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4943"/>
      </w:tblGrid>
      <w:tr w:rsidR="0032672E" w14:paraId="1315B2F4" w14:textId="77777777" w:rsidTr="00D94DE8">
        <w:trPr>
          <w:trHeight w:val="948"/>
        </w:trPr>
        <w:tc>
          <w:tcPr>
            <w:tcW w:w="4323" w:type="dxa"/>
            <w:hideMark/>
          </w:tcPr>
          <w:p w14:paraId="415F108C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865A26" wp14:editId="553D56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70AA871" w14:textId="77777777" w:rsidR="0032672E" w:rsidRPr="00246044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943" w:type="dxa"/>
            <w:hideMark/>
          </w:tcPr>
          <w:p w14:paraId="6EECF23B" w14:textId="1863D97F" w:rsidR="0032672E" w:rsidRPr="00246044" w:rsidRDefault="00246044" w:rsidP="00D94DE8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246044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</w:t>
            </w:r>
            <w:r w:rsidR="00A2015D" w:rsidRPr="00246044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2F2FE0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46</w:t>
            </w:r>
            <w:r w:rsidR="00A2015D" w:rsidRPr="00246044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340765A7" w14:textId="77777777" w:rsidTr="00D94DE8">
        <w:trPr>
          <w:trHeight w:val="252"/>
        </w:trPr>
        <w:tc>
          <w:tcPr>
            <w:tcW w:w="4323" w:type="dxa"/>
            <w:hideMark/>
          </w:tcPr>
          <w:p w14:paraId="427EF54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160" w:type="dxa"/>
          </w:tcPr>
          <w:p w14:paraId="1B95BA28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  <w:hideMark/>
          </w:tcPr>
          <w:p w14:paraId="5A135DEE" w14:textId="6E81AA56"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8F4092">
              <w:rPr>
                <w:rFonts w:ascii="Book Antiqua" w:hAnsi="Book Antiqua"/>
              </w:rPr>
              <w:t>14 Ιουλίου</w:t>
            </w:r>
            <w:r w:rsidR="00B15C98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7CB5D07B" w14:textId="77777777" w:rsidTr="00D94DE8">
        <w:trPr>
          <w:trHeight w:val="236"/>
        </w:trPr>
        <w:tc>
          <w:tcPr>
            <w:tcW w:w="4323" w:type="dxa"/>
            <w:hideMark/>
          </w:tcPr>
          <w:p w14:paraId="1AD38A9E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160" w:type="dxa"/>
          </w:tcPr>
          <w:p w14:paraId="407985CC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943" w:type="dxa"/>
          </w:tcPr>
          <w:p w14:paraId="110EB802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7EF0B3D5" w14:textId="77777777" w:rsidTr="00D94DE8">
        <w:trPr>
          <w:trHeight w:val="236"/>
        </w:trPr>
        <w:tc>
          <w:tcPr>
            <w:tcW w:w="4323" w:type="dxa"/>
            <w:hideMark/>
          </w:tcPr>
          <w:p w14:paraId="660C01E2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5B11709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25CDAF9A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5ED6802F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160" w:type="dxa"/>
          </w:tcPr>
          <w:p w14:paraId="660071B9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</w:tcPr>
          <w:p w14:paraId="3A17C091" w14:textId="40ABC2FA" w:rsidR="000A7D6A" w:rsidRPr="002F2FE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="00C30D53" w:rsidRPr="00C2067C">
              <w:rPr>
                <w:rFonts w:ascii="Book Antiqua" w:hAnsi="Book Antiqua"/>
              </w:rPr>
              <w:t>Π</w:t>
            </w:r>
            <w:r w:rsidRPr="00C2067C">
              <w:rPr>
                <w:rFonts w:ascii="Book Antiqua" w:hAnsi="Book Antiqua"/>
              </w:rPr>
              <w:t>ρωτ</w:t>
            </w:r>
            <w:proofErr w:type="spellEnd"/>
            <w:r w:rsidR="00C30D53">
              <w:rPr>
                <w:rFonts w:ascii="Book Antiqua" w:hAnsi="Book Antiqua"/>
              </w:rPr>
              <w:t>.</w:t>
            </w:r>
            <w:r w:rsidR="00FE032B">
              <w:rPr>
                <w:rFonts w:ascii="Book Antiqua" w:hAnsi="Book Antiqua"/>
              </w:rPr>
              <w:t xml:space="preserve"> </w:t>
            </w:r>
            <w:r w:rsidR="002F2FE0">
              <w:rPr>
                <w:rFonts w:ascii="Book Antiqua" w:hAnsi="Book Antiqua"/>
                <w:b/>
                <w:lang w:val="en-US"/>
              </w:rPr>
              <w:t>316</w:t>
            </w:r>
          </w:p>
          <w:p w14:paraId="3C4345E8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BDD96D7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RPr="00A2015D" w14:paraId="0557D1B1" w14:textId="77777777" w:rsidTr="00D94DE8">
        <w:trPr>
          <w:trHeight w:val="899"/>
        </w:trPr>
        <w:tc>
          <w:tcPr>
            <w:tcW w:w="4323" w:type="dxa"/>
            <w:hideMark/>
          </w:tcPr>
          <w:p w14:paraId="732FEAC9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104F1D54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624E02E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05F5D4D5" w14:textId="05E27860" w:rsidR="000A7D6A" w:rsidRDefault="000A7D6A" w:rsidP="00E61AE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5C13E0" w:rsidRPr="008D5836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5C13E0" w:rsidRPr="008D5836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5C13E0" w:rsidRPr="008D5836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5C13E0" w:rsidRPr="008D5836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5C13E0" w:rsidRPr="008D5836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6A301147" w14:textId="77777777" w:rsidR="002F2FE0" w:rsidRDefault="005C13E0" w:rsidP="002F2FE0">
            <w:pPr>
              <w:spacing w:after="0" w:line="240" w:lineRule="auto"/>
              <w:ind w:right="-70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Πληροφορίες</w:t>
            </w:r>
            <w:r w:rsidRPr="00E03B6F">
              <w:rPr>
                <w:rFonts w:ascii="Palatino Linotype" w:hAnsi="Palatino Linotype"/>
                <w:sz w:val="16"/>
              </w:rPr>
              <w:t xml:space="preserve">: </w:t>
            </w:r>
            <w:r w:rsidR="00E03B6F">
              <w:rPr>
                <w:rFonts w:ascii="Palatino Linotype" w:hAnsi="Palatino Linotype"/>
                <w:sz w:val="16"/>
              </w:rPr>
              <w:t xml:space="preserve">Ιωάννης </w:t>
            </w:r>
            <w:proofErr w:type="spellStart"/>
            <w:r w:rsidR="00E03B6F">
              <w:rPr>
                <w:rFonts w:ascii="Palatino Linotype" w:hAnsi="Palatino Linotype"/>
                <w:sz w:val="16"/>
              </w:rPr>
              <w:t>Κόνσουλας</w:t>
            </w:r>
            <w:proofErr w:type="spellEnd"/>
            <w:r w:rsidR="00E03B6F">
              <w:rPr>
                <w:rFonts w:ascii="Palatino Linotype" w:hAnsi="Palatino Linotype"/>
                <w:sz w:val="16"/>
              </w:rPr>
              <w:t xml:space="preserve">, </w:t>
            </w:r>
          </w:p>
          <w:p w14:paraId="4A6E890F" w14:textId="793D5326" w:rsidR="005C13E0" w:rsidRPr="00E03B6F" w:rsidRDefault="002F2FE0" w:rsidP="002F2FE0">
            <w:pPr>
              <w:spacing w:after="0" w:line="240" w:lineRule="auto"/>
              <w:ind w:right="-70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  <w:lang w:val="en-US"/>
              </w:rPr>
              <w:t xml:space="preserve">                           </w:t>
            </w:r>
            <w:r w:rsidR="00E03B6F">
              <w:rPr>
                <w:rFonts w:ascii="Palatino Linotype" w:hAnsi="Palatino Linotype"/>
                <w:sz w:val="16"/>
              </w:rPr>
              <w:t>Πρόεδρος ΣΣΕ</w:t>
            </w:r>
            <w:r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 w:rsidR="00E03B6F">
              <w:rPr>
                <w:rFonts w:ascii="Palatino Linotype" w:hAnsi="Palatino Linotype"/>
                <w:sz w:val="16"/>
              </w:rPr>
              <w:t>Λάρισας</w:t>
            </w:r>
          </w:p>
        </w:tc>
        <w:tc>
          <w:tcPr>
            <w:tcW w:w="160" w:type="dxa"/>
          </w:tcPr>
          <w:p w14:paraId="0D8CEE40" w14:textId="77777777" w:rsidR="000A7D6A" w:rsidRPr="00E03B6F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943" w:type="dxa"/>
            <w:hideMark/>
          </w:tcPr>
          <w:p w14:paraId="4B5A2541" w14:textId="785FD146" w:rsidR="009E660E" w:rsidRPr="00A2015D" w:rsidRDefault="00A2015D" w:rsidP="009E660E">
            <w:pPr>
              <w:spacing w:after="0" w:line="240" w:lineRule="auto"/>
              <w:ind w:right="497"/>
              <w:rPr>
                <w:rFonts w:ascii="Book Antiqua" w:hAnsi="Book Antiqua" w:cs="Tahoma"/>
                <w:b/>
                <w:bCs/>
              </w:rPr>
            </w:pPr>
            <w:r w:rsidRPr="00A2015D">
              <w:rPr>
                <w:rFonts w:ascii="Book Antiqua" w:hAnsi="Book Antiqua" w:cs="Tahoma"/>
                <w:b/>
                <w:bCs/>
                <w:u w:val="single"/>
              </w:rPr>
              <w:t>ΠΡΟΣ</w:t>
            </w:r>
          </w:p>
          <w:p w14:paraId="3697B252" w14:textId="77777777" w:rsid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 xml:space="preserve">Όλους τους συμβολαιογράφους </w:t>
            </w:r>
          </w:p>
          <w:p w14:paraId="729CD301" w14:textId="74A0BC9E" w:rsidR="00A2015D" w:rsidRP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της χώρας</w:t>
            </w:r>
          </w:p>
        </w:tc>
      </w:tr>
    </w:tbl>
    <w:p w14:paraId="15141E63" w14:textId="77777777" w:rsidR="00607524" w:rsidRPr="00A2015D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</w:rPr>
      </w:pPr>
    </w:p>
    <w:p w14:paraId="3FDE8073" w14:textId="254DDCC8" w:rsidR="008369DC" w:rsidRPr="002F2FE0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</w:pPr>
      <w:r w:rsidRPr="002F2FE0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</w:rPr>
        <w:t>ΘΕΜΑ</w:t>
      </w:r>
      <w:r w:rsidRPr="002F2FE0">
        <w:rPr>
          <w:rFonts w:ascii="Book Antiqua" w:eastAsia="Times New Roman" w:hAnsi="Book Antiqua" w:cs="Tahoma"/>
          <w:b/>
          <w:spacing w:val="40"/>
          <w:sz w:val="28"/>
          <w:szCs w:val="28"/>
        </w:rPr>
        <w:t>:</w:t>
      </w:r>
      <w:r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 xml:space="preserve"> </w:t>
      </w:r>
      <w:r w:rsidR="000909F7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«</w:t>
      </w:r>
      <w:r w:rsidR="008F4092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 xml:space="preserve">Παροχή </w:t>
      </w:r>
      <w:r w:rsidR="00CF68AB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δ</w:t>
      </w:r>
      <w:r w:rsidR="008F4092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ιευκρινίσεων για τον υ</w:t>
      </w:r>
      <w:r w:rsidR="000456E6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πολογ</w:t>
      </w:r>
      <w:r w:rsidR="000456E6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ι</w:t>
      </w:r>
      <w:r w:rsidR="000456E6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σμό της παλαιότητας των ακινήτων</w:t>
      </w:r>
      <w:r w:rsidR="009A6A0E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>»</w:t>
      </w:r>
      <w:r w:rsidR="00B15C98" w:rsidRPr="002F2FE0">
        <w:rPr>
          <w:rFonts w:ascii="Book Antiqua" w:eastAsia="Times New Roman" w:hAnsi="Book Antiqua" w:cs="Tahoma"/>
          <w:b/>
          <w:i/>
          <w:spacing w:val="40"/>
          <w:sz w:val="28"/>
          <w:szCs w:val="28"/>
        </w:rPr>
        <w:t xml:space="preserve"> </w:t>
      </w:r>
    </w:p>
    <w:p w14:paraId="55F2965D" w14:textId="77777777" w:rsidR="00A53994" w:rsidRPr="008D5836" w:rsidRDefault="008369DC" w:rsidP="008D5836">
      <w:pPr>
        <w:spacing w:before="120" w:after="120" w:line="360" w:lineRule="auto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Κυρίες και κύριοι συνάδελφοι</w:t>
      </w:r>
    </w:p>
    <w:p w14:paraId="6895A3CE" w14:textId="5D470D2A" w:rsidR="000456E6" w:rsidRPr="008D5836" w:rsidRDefault="000456E6" w:rsidP="008D5836">
      <w:pPr>
        <w:spacing w:before="120" w:after="120" w:line="360" w:lineRule="auto"/>
        <w:ind w:firstLine="567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  <w:b/>
          <w:bCs/>
        </w:rPr>
        <w:t>Σ</w:t>
      </w:r>
      <w:r w:rsidR="008F4092" w:rsidRPr="008D5836">
        <w:rPr>
          <w:rFonts w:ascii="Palatino Linotype" w:eastAsia="Times New Roman" w:hAnsi="Palatino Linotype" w:cs="Tahoma"/>
          <w:b/>
          <w:bCs/>
        </w:rPr>
        <w:t xml:space="preserve">ε συνέχεια της υπ’ </w:t>
      </w:r>
      <w:proofErr w:type="spellStart"/>
      <w:r w:rsidR="008F4092" w:rsidRPr="008D5836">
        <w:rPr>
          <w:rFonts w:ascii="Palatino Linotype" w:eastAsia="Times New Roman" w:hAnsi="Palatino Linotype" w:cs="Tahoma"/>
          <w:b/>
          <w:bCs/>
        </w:rPr>
        <w:t>αριθ</w:t>
      </w:r>
      <w:proofErr w:type="spellEnd"/>
      <w:r w:rsidR="002F2FE0">
        <w:rPr>
          <w:rFonts w:ascii="Palatino Linotype" w:eastAsia="Times New Roman" w:hAnsi="Palatino Linotype" w:cs="Tahoma"/>
          <w:b/>
          <w:bCs/>
          <w:lang w:val="en-US"/>
        </w:rPr>
        <w:t>m</w:t>
      </w:r>
      <w:r w:rsidR="008F4092" w:rsidRPr="008D5836">
        <w:rPr>
          <w:rFonts w:ascii="Palatino Linotype" w:eastAsia="Times New Roman" w:hAnsi="Palatino Linotype" w:cs="Tahoma"/>
          <w:b/>
          <w:bCs/>
        </w:rPr>
        <w:t>. 34/14</w:t>
      </w:r>
      <w:r w:rsidR="002F2FE0" w:rsidRPr="002F2FE0">
        <w:rPr>
          <w:rFonts w:ascii="Palatino Linotype" w:eastAsia="Times New Roman" w:hAnsi="Palatino Linotype" w:cs="Tahoma"/>
          <w:b/>
          <w:bCs/>
        </w:rPr>
        <w:t>-7-</w:t>
      </w:r>
      <w:r w:rsidR="008F4092" w:rsidRPr="008D5836">
        <w:rPr>
          <w:rFonts w:ascii="Palatino Linotype" w:eastAsia="Times New Roman" w:hAnsi="Palatino Linotype" w:cs="Tahoma"/>
          <w:b/>
          <w:bCs/>
        </w:rPr>
        <w:t>2021 Εγκυκλίου της ΣΕΣΣΕ</w:t>
      </w:r>
      <w:r w:rsidR="008F4092" w:rsidRPr="008D5836">
        <w:rPr>
          <w:rFonts w:ascii="Palatino Linotype" w:eastAsia="Times New Roman" w:hAnsi="Palatino Linotype" w:cs="Tahoma"/>
        </w:rPr>
        <w:t xml:space="preserve">, με την οποία σας αποστείλαμε την </w:t>
      </w:r>
      <w:r w:rsidRPr="008D5836">
        <w:rPr>
          <w:rFonts w:ascii="Palatino Linotype" w:eastAsia="Times New Roman" w:hAnsi="Palatino Linotype" w:cs="Tahoma"/>
          <w:b/>
          <w:bCs/>
        </w:rPr>
        <w:t xml:space="preserve">υπ’ </w:t>
      </w:r>
      <w:proofErr w:type="spellStart"/>
      <w:r w:rsidR="00246044" w:rsidRPr="008D5836">
        <w:rPr>
          <w:rFonts w:ascii="Palatino Linotype" w:eastAsia="Times New Roman" w:hAnsi="Palatino Linotype" w:cs="Tahoma"/>
          <w:b/>
          <w:bCs/>
        </w:rPr>
        <w:t>α</w:t>
      </w:r>
      <w:r w:rsidRPr="008D5836">
        <w:rPr>
          <w:rFonts w:ascii="Palatino Linotype" w:eastAsia="Times New Roman" w:hAnsi="Palatino Linotype" w:cs="Tahoma"/>
          <w:b/>
          <w:bCs/>
        </w:rPr>
        <w:t>ριθμ</w:t>
      </w:r>
      <w:proofErr w:type="spellEnd"/>
      <w:r w:rsidRPr="008D5836">
        <w:rPr>
          <w:rFonts w:ascii="Palatino Linotype" w:eastAsia="Times New Roman" w:hAnsi="Palatino Linotype" w:cs="Tahoma"/>
          <w:b/>
          <w:bCs/>
        </w:rPr>
        <w:t>. 60449 ΕΞ 2021/24</w:t>
      </w:r>
      <w:r w:rsidR="00246044" w:rsidRPr="008D5836">
        <w:rPr>
          <w:rFonts w:ascii="Palatino Linotype" w:eastAsia="Times New Roman" w:hAnsi="Palatino Linotype" w:cs="Tahoma"/>
          <w:b/>
          <w:bCs/>
        </w:rPr>
        <w:t>-5-</w:t>
      </w:r>
      <w:r w:rsidRPr="008D5836">
        <w:rPr>
          <w:rFonts w:ascii="Palatino Linotype" w:eastAsia="Times New Roman" w:hAnsi="Palatino Linotype" w:cs="Tahoma"/>
          <w:b/>
          <w:bCs/>
        </w:rPr>
        <w:t>2021</w:t>
      </w:r>
      <w:r w:rsidRPr="008D5836">
        <w:rPr>
          <w:rFonts w:ascii="Palatino Linotype" w:eastAsia="Times New Roman" w:hAnsi="Palatino Linotype" w:cs="Tahoma"/>
        </w:rPr>
        <w:t xml:space="preserve"> απόφαση του Υπουργού και Υφυπουργού των Οικονομικών</w:t>
      </w:r>
      <w:r w:rsidR="00246044" w:rsidRPr="008D5836">
        <w:rPr>
          <w:rFonts w:ascii="Palatino Linotype" w:eastAsia="Times New Roman" w:hAnsi="Palatino Linotype" w:cs="Tahoma"/>
        </w:rPr>
        <w:t>,</w:t>
      </w:r>
      <w:r w:rsidRPr="008D5836">
        <w:rPr>
          <w:rFonts w:ascii="Palatino Linotype" w:eastAsia="Times New Roman" w:hAnsi="Palatino Linotype" w:cs="Tahoma"/>
        </w:rPr>
        <w:t xml:space="preserve"> με τίτλο “</w:t>
      </w:r>
      <w:r w:rsidRPr="008D5836">
        <w:rPr>
          <w:rFonts w:ascii="Palatino Linotype" w:eastAsia="Times New Roman" w:hAnsi="Palatino Linotype" w:cs="Tahoma"/>
          <w:i/>
        </w:rPr>
        <w:t>Τροποποίηση της υπό στοιχεία 1067780/82/Γ0013/09.06.1994 (ΠΟΛ.1149) απόφασης του Υφυπουργού Οικ</w:t>
      </w:r>
      <w:r w:rsidRPr="008D5836">
        <w:rPr>
          <w:rFonts w:ascii="Palatino Linotype" w:eastAsia="Times New Roman" w:hAnsi="Palatino Linotype" w:cs="Tahoma"/>
          <w:i/>
        </w:rPr>
        <w:t>ο</w:t>
      </w:r>
      <w:r w:rsidRPr="008D5836">
        <w:rPr>
          <w:rFonts w:ascii="Palatino Linotype" w:eastAsia="Times New Roman" w:hAnsi="Palatino Linotype" w:cs="Tahoma"/>
          <w:i/>
        </w:rPr>
        <w:t>νομικών «Τροποποίηση, βελτίωση και κωδικοποίηση των διατάξεων που αφορούν τη φορολογητέα αξία μεταβιβαζομένων με οποιαδήποτε αιτία ακινήτων εντός σχεδίου, κατά το αντικειμενικό σύστημα» (Β’ 549) και της υπό στοιχεία 1129485/479/Γ0013/</w:t>
      </w:r>
      <w:r w:rsidR="002F2FE0" w:rsidRPr="002F2FE0">
        <w:rPr>
          <w:rFonts w:ascii="Palatino Linotype" w:eastAsia="Times New Roman" w:hAnsi="Palatino Linotype" w:cs="Tahoma"/>
          <w:i/>
        </w:rPr>
        <w:t xml:space="preserve"> </w:t>
      </w:r>
      <w:r w:rsidRPr="008D5836">
        <w:rPr>
          <w:rFonts w:ascii="Palatino Linotype" w:eastAsia="Times New Roman" w:hAnsi="Palatino Linotype" w:cs="Tahoma"/>
          <w:i/>
        </w:rPr>
        <w:t>03.12.1996 (ΠΟΛ.</w:t>
      </w:r>
      <w:r w:rsidR="002F2FE0" w:rsidRPr="002F2FE0">
        <w:rPr>
          <w:rFonts w:ascii="Palatino Linotype" w:eastAsia="Times New Roman" w:hAnsi="Palatino Linotype" w:cs="Tahoma"/>
          <w:i/>
        </w:rPr>
        <w:t xml:space="preserve"> </w:t>
      </w:r>
      <w:r w:rsidRPr="008D5836">
        <w:rPr>
          <w:rFonts w:ascii="Palatino Linotype" w:eastAsia="Times New Roman" w:hAnsi="Palatino Linotype" w:cs="Tahoma"/>
          <w:i/>
        </w:rPr>
        <w:t>1310) απόφασης του Υφυπουργού Οικονομικών «Προσδιορισμός κατ’ άρθρο 41α του ν. 1249/1982 με αντικειμενικά κριτήρια, αξίας κτισμάτων ακ</w:t>
      </w:r>
      <w:r w:rsidRPr="008D5836">
        <w:rPr>
          <w:rFonts w:ascii="Palatino Linotype" w:eastAsia="Times New Roman" w:hAnsi="Palatino Linotype" w:cs="Tahoma"/>
          <w:i/>
        </w:rPr>
        <w:t>ι</w:t>
      </w:r>
      <w:r w:rsidRPr="008D5836">
        <w:rPr>
          <w:rFonts w:ascii="Palatino Linotype" w:eastAsia="Times New Roman" w:hAnsi="Palatino Linotype" w:cs="Tahoma"/>
          <w:i/>
        </w:rPr>
        <w:t>νήτων, τα οποία βρίσκονται σε περιοχές όπου δεν ισχύει το σύστημα αντικειμενικού προσδιορισμού</w:t>
      </w:r>
      <w:r w:rsidRPr="008D5836">
        <w:rPr>
          <w:rFonts w:ascii="Palatino Linotype" w:eastAsia="Times New Roman" w:hAnsi="Palatino Linotype" w:cs="Tahoma"/>
        </w:rPr>
        <w:t>»</w:t>
      </w:r>
      <w:r w:rsidRPr="008D5836">
        <w:rPr>
          <w:rFonts w:ascii="Palatino Linotype" w:eastAsia="Times New Roman" w:hAnsi="Palatino Linotype" w:cs="Tahoma"/>
          <w:i/>
        </w:rPr>
        <w:t xml:space="preserve"> (Β’ 1152)</w:t>
      </w:r>
      <w:r w:rsidRPr="008D5836">
        <w:rPr>
          <w:rFonts w:ascii="Palatino Linotype" w:eastAsia="Times New Roman" w:hAnsi="Palatino Linotype" w:cs="Tahoma"/>
        </w:rPr>
        <w:t>”</w:t>
      </w:r>
      <w:r w:rsidR="008F4092" w:rsidRPr="008D5836">
        <w:rPr>
          <w:rFonts w:ascii="Palatino Linotype" w:eastAsia="Times New Roman" w:hAnsi="Palatino Linotype" w:cs="Tahoma"/>
        </w:rPr>
        <w:t xml:space="preserve">, </w:t>
      </w:r>
      <w:r w:rsidR="008F4092" w:rsidRPr="008D5836">
        <w:rPr>
          <w:rFonts w:ascii="Palatino Linotype" w:eastAsia="Times New Roman" w:hAnsi="Palatino Linotype" w:cs="Tahoma"/>
          <w:b/>
          <w:bCs/>
        </w:rPr>
        <w:t>σας κοινοποιούμε με την παρούσα</w:t>
      </w:r>
      <w:r w:rsidR="008F4092" w:rsidRPr="008D5836">
        <w:rPr>
          <w:rFonts w:ascii="Palatino Linotype" w:eastAsia="Times New Roman" w:hAnsi="Palatino Linotype" w:cs="Tahoma"/>
        </w:rPr>
        <w:t xml:space="preserve"> το</w:t>
      </w:r>
      <w:r w:rsidR="002F2FE0">
        <w:rPr>
          <w:rFonts w:ascii="Palatino Linotype" w:eastAsia="Times New Roman" w:hAnsi="Palatino Linotype" w:cs="Tahoma"/>
        </w:rPr>
        <w:t xml:space="preserve"> υπ’</w:t>
      </w:r>
      <w:r w:rsidR="008F4092" w:rsidRPr="008D5836">
        <w:rPr>
          <w:rFonts w:ascii="Palatino Linotype" w:eastAsia="Times New Roman" w:hAnsi="Palatino Linotype" w:cs="Tahoma"/>
        </w:rPr>
        <w:t xml:space="preserve"> </w:t>
      </w:r>
      <w:proofErr w:type="spellStart"/>
      <w:r w:rsidR="002F2FE0">
        <w:rPr>
          <w:rFonts w:ascii="Palatino Linotype" w:eastAsia="Times New Roman" w:hAnsi="Palatino Linotype" w:cs="Tahoma"/>
        </w:rPr>
        <w:t>αριθμ</w:t>
      </w:r>
      <w:proofErr w:type="spellEnd"/>
      <w:r w:rsidR="002F2FE0">
        <w:rPr>
          <w:rFonts w:ascii="Palatino Linotype" w:eastAsia="Times New Roman" w:hAnsi="Palatino Linotype" w:cs="Tahoma"/>
        </w:rPr>
        <w:t xml:space="preserve">. </w:t>
      </w:r>
      <w:proofErr w:type="spellStart"/>
      <w:r w:rsidR="002F2FE0">
        <w:rPr>
          <w:rFonts w:ascii="Palatino Linotype" w:eastAsia="Times New Roman" w:hAnsi="Palatino Linotype" w:cs="Tahoma"/>
        </w:rPr>
        <w:t>πρωτ</w:t>
      </w:r>
      <w:proofErr w:type="spellEnd"/>
      <w:r w:rsidR="002F2FE0">
        <w:rPr>
          <w:rFonts w:ascii="Palatino Linotype" w:eastAsia="Times New Roman" w:hAnsi="Palatino Linotype" w:cs="Tahoma"/>
        </w:rPr>
        <w:t>.</w:t>
      </w:r>
      <w:r w:rsidR="008F4092" w:rsidRPr="008D5836">
        <w:rPr>
          <w:rFonts w:ascii="Palatino Linotype" w:eastAsia="Times New Roman" w:hAnsi="Palatino Linotype" w:cs="Tahoma"/>
        </w:rPr>
        <w:t xml:space="preserve"> 86759 ΕΞ</w:t>
      </w:r>
      <w:r w:rsidR="002F2FE0">
        <w:rPr>
          <w:rFonts w:ascii="Palatino Linotype" w:eastAsia="Times New Roman" w:hAnsi="Palatino Linotype" w:cs="Tahoma"/>
        </w:rPr>
        <w:t>/</w:t>
      </w:r>
      <w:r w:rsidR="008F4092" w:rsidRPr="008D5836">
        <w:rPr>
          <w:rFonts w:ascii="Palatino Linotype" w:eastAsia="Times New Roman" w:hAnsi="Palatino Linotype" w:cs="Tahoma"/>
        </w:rPr>
        <w:t>14</w:t>
      </w:r>
      <w:r w:rsidR="002F2FE0">
        <w:rPr>
          <w:rFonts w:ascii="Palatino Linotype" w:eastAsia="Times New Roman" w:hAnsi="Palatino Linotype" w:cs="Tahoma"/>
        </w:rPr>
        <w:t>-7-</w:t>
      </w:r>
      <w:r w:rsidR="008F4092" w:rsidRPr="008D5836">
        <w:rPr>
          <w:rFonts w:ascii="Palatino Linotype" w:eastAsia="Times New Roman" w:hAnsi="Palatino Linotype" w:cs="Tahoma"/>
        </w:rPr>
        <w:t>2021 έγγραφο του Αυτοτελούς Τμήματος Εκτιμήσεως &amp; Προσδιορισμού Αξιών Ακινήτων της Γ</w:t>
      </w:r>
      <w:r w:rsidR="002F2FE0">
        <w:rPr>
          <w:rFonts w:ascii="Palatino Linotype" w:eastAsia="Times New Roman" w:hAnsi="Palatino Linotype" w:cs="Tahoma"/>
        </w:rPr>
        <w:t>.</w:t>
      </w:r>
      <w:r w:rsidR="008F4092" w:rsidRPr="008D5836">
        <w:rPr>
          <w:rFonts w:ascii="Palatino Linotype" w:eastAsia="Times New Roman" w:hAnsi="Palatino Linotype" w:cs="Tahoma"/>
        </w:rPr>
        <w:t>Γ</w:t>
      </w:r>
      <w:r w:rsidR="002F2FE0">
        <w:rPr>
          <w:rFonts w:ascii="Palatino Linotype" w:eastAsia="Times New Roman" w:hAnsi="Palatino Linotype" w:cs="Tahoma"/>
        </w:rPr>
        <w:t>.</w:t>
      </w:r>
      <w:r w:rsidR="008F4092" w:rsidRPr="008D5836">
        <w:rPr>
          <w:rFonts w:ascii="Palatino Linotype" w:eastAsia="Times New Roman" w:hAnsi="Palatino Linotype" w:cs="Tahoma"/>
        </w:rPr>
        <w:t xml:space="preserve"> Οικονομικής Πολιτικής του Υπουργείου Οικονομ</w:t>
      </w:r>
      <w:r w:rsidR="008F4092" w:rsidRPr="008D5836">
        <w:rPr>
          <w:rFonts w:ascii="Palatino Linotype" w:eastAsia="Times New Roman" w:hAnsi="Palatino Linotype" w:cs="Tahoma"/>
        </w:rPr>
        <w:t>ι</w:t>
      </w:r>
      <w:r w:rsidR="008F4092" w:rsidRPr="008D5836">
        <w:rPr>
          <w:rFonts w:ascii="Palatino Linotype" w:eastAsia="Times New Roman" w:hAnsi="Palatino Linotype" w:cs="Tahoma"/>
        </w:rPr>
        <w:t>κών</w:t>
      </w:r>
      <w:r w:rsidR="002F2FE0">
        <w:rPr>
          <w:rFonts w:ascii="Palatino Linotype" w:eastAsia="Times New Roman" w:hAnsi="Palatino Linotype" w:cs="Tahoma"/>
        </w:rPr>
        <w:t>,</w:t>
      </w:r>
      <w:r w:rsidR="008F4092" w:rsidRPr="008D5836">
        <w:rPr>
          <w:rFonts w:ascii="Palatino Linotype" w:eastAsia="Times New Roman" w:hAnsi="Palatino Linotype" w:cs="Tahoma"/>
        </w:rPr>
        <w:t xml:space="preserve"> με </w:t>
      </w:r>
      <w:r w:rsidR="008F4092" w:rsidRPr="002F2FE0">
        <w:rPr>
          <w:rFonts w:ascii="Palatino Linotype" w:eastAsia="Times New Roman" w:hAnsi="Palatino Linotype" w:cs="Tahoma"/>
          <w:bCs/>
        </w:rPr>
        <w:t>θέμα</w:t>
      </w:r>
      <w:r w:rsidR="008F4092" w:rsidRPr="008D5836">
        <w:rPr>
          <w:rFonts w:ascii="Palatino Linotype" w:eastAsia="Times New Roman" w:hAnsi="Palatino Linotype" w:cs="Tahoma"/>
          <w:b/>
          <w:bCs/>
        </w:rPr>
        <w:t xml:space="preserve"> «Παροχή Διευκρινίσεων για την παλαιότητα»</w:t>
      </w:r>
      <w:r w:rsidR="008F4092" w:rsidRPr="008D5836">
        <w:rPr>
          <w:rFonts w:ascii="Palatino Linotype" w:eastAsia="Times New Roman" w:hAnsi="Palatino Linotype" w:cs="Tahoma"/>
        </w:rPr>
        <w:t>.</w:t>
      </w:r>
    </w:p>
    <w:p w14:paraId="36BC24BD" w14:textId="7358BA76" w:rsidR="008F4092" w:rsidRPr="008D5836" w:rsidRDefault="008F4092" w:rsidP="008D5836">
      <w:pPr>
        <w:spacing w:before="120" w:after="120" w:line="360" w:lineRule="auto"/>
        <w:ind w:firstLine="567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 xml:space="preserve">Σύμφωνα με το ανωτέρω έγγραφο, </w:t>
      </w:r>
      <w:r w:rsidRPr="008D5836">
        <w:rPr>
          <w:rFonts w:ascii="Palatino Linotype" w:eastAsia="Times New Roman" w:hAnsi="Palatino Linotype" w:cs="Tahoma"/>
          <w:b/>
          <w:bCs/>
        </w:rPr>
        <w:t xml:space="preserve">σχετικά με τα έγγραφα απόδειξης της παλαιότητας, όπως αναφέρονται στην </w:t>
      </w:r>
      <w:r w:rsidR="002F2FE0">
        <w:rPr>
          <w:rFonts w:ascii="Palatino Linotype" w:eastAsia="Times New Roman" w:hAnsi="Palatino Linotype" w:cs="Tahoma"/>
          <w:b/>
          <w:bCs/>
        </w:rPr>
        <w:t xml:space="preserve">υπ’ </w:t>
      </w:r>
      <w:proofErr w:type="spellStart"/>
      <w:r w:rsidRPr="008D5836">
        <w:rPr>
          <w:rFonts w:ascii="Palatino Linotype" w:eastAsia="Times New Roman" w:hAnsi="Palatino Linotype" w:cs="Tahoma"/>
          <w:b/>
          <w:bCs/>
        </w:rPr>
        <w:t>αριθμ</w:t>
      </w:r>
      <w:proofErr w:type="spellEnd"/>
      <w:r w:rsidRPr="008D5836">
        <w:rPr>
          <w:rFonts w:ascii="Palatino Linotype" w:eastAsia="Times New Roman" w:hAnsi="Palatino Linotype" w:cs="Tahoma"/>
          <w:b/>
          <w:bCs/>
        </w:rPr>
        <w:t>. 60449 ΕΞ 2021/24</w:t>
      </w:r>
      <w:r w:rsidR="002F2FE0">
        <w:rPr>
          <w:rFonts w:ascii="Palatino Linotype" w:eastAsia="Times New Roman" w:hAnsi="Palatino Linotype" w:cs="Tahoma"/>
          <w:b/>
          <w:bCs/>
        </w:rPr>
        <w:t>-5-</w:t>
      </w:r>
      <w:r w:rsidRPr="008D5836">
        <w:rPr>
          <w:rFonts w:ascii="Palatino Linotype" w:eastAsia="Times New Roman" w:hAnsi="Palatino Linotype" w:cs="Tahoma"/>
          <w:b/>
          <w:bCs/>
        </w:rPr>
        <w:t>2021 (Β</w:t>
      </w:r>
      <w:r w:rsidR="002F2FE0">
        <w:rPr>
          <w:rFonts w:ascii="Palatino Linotype" w:eastAsia="Times New Roman" w:hAnsi="Palatino Linotype" w:cs="Tahoma"/>
          <w:b/>
          <w:bCs/>
        </w:rPr>
        <w:t>’</w:t>
      </w:r>
      <w:r w:rsidRPr="008D5836">
        <w:rPr>
          <w:rFonts w:ascii="Palatino Linotype" w:eastAsia="Times New Roman" w:hAnsi="Palatino Linotype" w:cs="Tahoma"/>
          <w:b/>
          <w:bCs/>
        </w:rPr>
        <w:t xml:space="preserve"> 2146) απόφαση του Υπουργού Οικονομικών</w:t>
      </w:r>
      <w:r w:rsidRPr="008D5836">
        <w:rPr>
          <w:rFonts w:ascii="Palatino Linotype" w:eastAsia="Times New Roman" w:hAnsi="Palatino Linotype" w:cs="Tahoma"/>
        </w:rPr>
        <w:t xml:space="preserve">, </w:t>
      </w:r>
      <w:r w:rsidRPr="008D5836">
        <w:rPr>
          <w:rFonts w:ascii="Palatino Linotype" w:eastAsia="Times New Roman" w:hAnsi="Palatino Linotype" w:cs="Tahoma"/>
          <w:b/>
          <w:bCs/>
        </w:rPr>
        <w:t>εκτός από τα δημόσια έ</w:t>
      </w:r>
      <w:r w:rsidRPr="008D5836">
        <w:rPr>
          <w:rFonts w:ascii="Palatino Linotype" w:eastAsia="Times New Roman" w:hAnsi="Palatino Linotype" w:cs="Tahoma"/>
          <w:b/>
          <w:bCs/>
        </w:rPr>
        <w:t>γ</w:t>
      </w:r>
      <w:r w:rsidRPr="008D5836">
        <w:rPr>
          <w:rFonts w:ascii="Palatino Linotype" w:eastAsia="Times New Roman" w:hAnsi="Palatino Linotype" w:cs="Tahoma"/>
          <w:b/>
          <w:bCs/>
        </w:rPr>
        <w:t>γραφα</w:t>
      </w:r>
      <w:r w:rsidRPr="008D5836">
        <w:rPr>
          <w:rFonts w:ascii="Palatino Linotype" w:eastAsia="Times New Roman" w:hAnsi="Palatino Linotype" w:cs="Tahoma"/>
        </w:rPr>
        <w:t xml:space="preserve"> που αναφέρονται στην </w:t>
      </w:r>
      <w:r w:rsidR="002F2FE0">
        <w:rPr>
          <w:rFonts w:ascii="Palatino Linotype" w:eastAsia="Times New Roman" w:hAnsi="Palatino Linotype" w:cs="Tahoma"/>
        </w:rPr>
        <w:t xml:space="preserve">υπ’ </w:t>
      </w:r>
      <w:proofErr w:type="spellStart"/>
      <w:r w:rsidRPr="008D5836">
        <w:rPr>
          <w:rFonts w:ascii="Palatino Linotype" w:eastAsia="Times New Roman" w:hAnsi="Palatino Linotype" w:cs="Tahoma"/>
        </w:rPr>
        <w:t>αριθμ</w:t>
      </w:r>
      <w:proofErr w:type="spellEnd"/>
      <w:r w:rsidRPr="008D5836">
        <w:rPr>
          <w:rFonts w:ascii="Palatino Linotype" w:eastAsia="Times New Roman" w:hAnsi="Palatino Linotype" w:cs="Tahoma"/>
        </w:rPr>
        <w:t>. 60449 ΕΞ 2021/24</w:t>
      </w:r>
      <w:r w:rsidR="002F2FE0">
        <w:rPr>
          <w:rFonts w:ascii="Palatino Linotype" w:eastAsia="Times New Roman" w:hAnsi="Palatino Linotype" w:cs="Tahoma"/>
        </w:rPr>
        <w:t>-5-</w:t>
      </w:r>
      <w:r w:rsidRPr="008D5836">
        <w:rPr>
          <w:rFonts w:ascii="Palatino Linotype" w:eastAsia="Times New Roman" w:hAnsi="Palatino Linotype" w:cs="Tahoma"/>
        </w:rPr>
        <w:t>2021 (Β</w:t>
      </w:r>
      <w:r w:rsidR="002F2FE0">
        <w:rPr>
          <w:rFonts w:ascii="Palatino Linotype" w:eastAsia="Times New Roman" w:hAnsi="Palatino Linotype" w:cs="Tahoma"/>
        </w:rPr>
        <w:t xml:space="preserve">’ </w:t>
      </w:r>
      <w:r w:rsidRPr="008D5836">
        <w:rPr>
          <w:rFonts w:ascii="Palatino Linotype" w:eastAsia="Times New Roman" w:hAnsi="Palatino Linotype" w:cs="Tahoma"/>
        </w:rPr>
        <w:t>2146) απ</w:t>
      </w:r>
      <w:r w:rsidRPr="008D5836">
        <w:rPr>
          <w:rFonts w:ascii="Palatino Linotype" w:eastAsia="Times New Roman" w:hAnsi="Palatino Linotype" w:cs="Tahoma"/>
        </w:rPr>
        <w:t>ό</w:t>
      </w:r>
      <w:r w:rsidRPr="008D5836">
        <w:rPr>
          <w:rFonts w:ascii="Palatino Linotype" w:eastAsia="Times New Roman" w:hAnsi="Palatino Linotype" w:cs="Tahoma"/>
        </w:rPr>
        <w:lastRenderedPageBreak/>
        <w:t>φαση</w:t>
      </w:r>
      <w:r w:rsidR="002F2FE0">
        <w:rPr>
          <w:rFonts w:ascii="Palatino Linotype" w:eastAsia="Times New Roman" w:hAnsi="Palatino Linotype" w:cs="Tahoma"/>
        </w:rPr>
        <w:t>,</w:t>
      </w:r>
      <w:r w:rsidRPr="008D5836">
        <w:rPr>
          <w:rFonts w:ascii="Palatino Linotype" w:eastAsia="Times New Roman" w:hAnsi="Palatino Linotype" w:cs="Tahoma"/>
        </w:rPr>
        <w:t xml:space="preserve"> όπως προγενέστερος τίτλος κτήσης, νομιμοποίηση αυθαιρέτου, έναρξη ηλεκτροδότησης και γενικά κάθε σχετικό έγγραφο που έχει εκδοθεί από Δημ</w:t>
      </w:r>
      <w:r w:rsidRPr="008D5836">
        <w:rPr>
          <w:rFonts w:ascii="Palatino Linotype" w:eastAsia="Times New Roman" w:hAnsi="Palatino Linotype" w:cs="Tahoma"/>
        </w:rPr>
        <w:t>ό</w:t>
      </w:r>
      <w:r w:rsidRPr="008D5836">
        <w:rPr>
          <w:rFonts w:ascii="Palatino Linotype" w:eastAsia="Times New Roman" w:hAnsi="Palatino Linotype" w:cs="Tahoma"/>
        </w:rPr>
        <w:t xml:space="preserve">σια Αρχή, </w:t>
      </w:r>
    </w:p>
    <w:p w14:paraId="0A5AC95C" w14:textId="4CE46B55" w:rsidR="008F4092" w:rsidRPr="008D5836" w:rsidRDefault="008F4092" w:rsidP="008D5836">
      <w:pPr>
        <w:spacing w:before="120" w:after="120" w:line="360" w:lineRule="auto"/>
        <w:ind w:firstLine="567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  <w:u w:val="single"/>
        </w:rPr>
        <w:t>όσον αφορά</w:t>
      </w:r>
      <w:r w:rsidRPr="008D5836">
        <w:rPr>
          <w:rFonts w:ascii="Palatino Linotype" w:eastAsia="Times New Roman" w:hAnsi="Palatino Linotype" w:cs="Tahoma"/>
        </w:rPr>
        <w:t xml:space="preserve"> τις τακτοποιούμενες επιφάνειες ακινήτων</w:t>
      </w:r>
      <w:r w:rsidR="002F2FE0">
        <w:rPr>
          <w:rFonts w:ascii="Palatino Linotype" w:eastAsia="Times New Roman" w:hAnsi="Palatino Linotype" w:cs="Tahoma"/>
        </w:rPr>
        <w:t>,</w:t>
      </w:r>
      <w:r w:rsidRPr="008D5836">
        <w:rPr>
          <w:rFonts w:ascii="Palatino Linotype" w:eastAsia="Times New Roman" w:hAnsi="Palatino Linotype" w:cs="Tahoma"/>
        </w:rPr>
        <w:t xml:space="preserve"> πέρα από τη β</w:t>
      </w:r>
      <w:r w:rsidRPr="008D5836">
        <w:rPr>
          <w:rFonts w:ascii="Palatino Linotype" w:eastAsia="Times New Roman" w:hAnsi="Palatino Linotype" w:cs="Tahoma"/>
        </w:rPr>
        <w:t>ε</w:t>
      </w:r>
      <w:r w:rsidRPr="008D5836">
        <w:rPr>
          <w:rFonts w:ascii="Palatino Linotype" w:eastAsia="Times New Roman" w:hAnsi="Palatino Linotype" w:cs="Tahoma"/>
        </w:rPr>
        <w:t xml:space="preserve">βαίωση περαίωσης της διαδικασίας υπαγωγής του ακινήτου στις ισχύουσες κατά την έκδοση της βεβαίωσης διατάξεις περί ρύθμισης αυθαιρέτων, </w:t>
      </w:r>
      <w:r w:rsidRPr="008D5836">
        <w:rPr>
          <w:rFonts w:ascii="Palatino Linotype" w:eastAsia="Times New Roman" w:hAnsi="Palatino Linotype" w:cs="Tahoma"/>
          <w:u w:val="single"/>
        </w:rPr>
        <w:t>γίνονται δεκτά επίσης για την απόδειξη της παλαιότητας</w:t>
      </w:r>
      <w:r w:rsidR="002F2FE0">
        <w:rPr>
          <w:rFonts w:ascii="Palatino Linotype" w:eastAsia="Times New Roman" w:hAnsi="Palatino Linotype" w:cs="Tahoma"/>
        </w:rPr>
        <w:t>:</w:t>
      </w:r>
    </w:p>
    <w:p w14:paraId="01E81F2F" w14:textId="5E1AC0B5" w:rsidR="008F4092" w:rsidRPr="008D5836" w:rsidRDefault="008F4092" w:rsidP="008D5836">
      <w:pPr>
        <w:pStyle w:val="a8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και τα όμοιου χαρακτήρα εκδιδόμενα έντυπα από το σχετικό πληροφορ</w:t>
      </w:r>
      <w:r w:rsidRPr="008D5836">
        <w:rPr>
          <w:rFonts w:ascii="Palatino Linotype" w:eastAsia="Times New Roman" w:hAnsi="Palatino Linotype" w:cs="Tahoma"/>
        </w:rPr>
        <w:t>ι</w:t>
      </w:r>
      <w:r w:rsidRPr="008D5836">
        <w:rPr>
          <w:rFonts w:ascii="Palatino Linotype" w:eastAsia="Times New Roman" w:hAnsi="Palatino Linotype" w:cs="Tahoma"/>
        </w:rPr>
        <w:t>ακό σύστημα του Υπουργείου Περιβάλλοντος και Ενέργειας των Ν.</w:t>
      </w:r>
      <w:r w:rsidR="002F2FE0">
        <w:rPr>
          <w:rFonts w:ascii="Palatino Linotype" w:eastAsia="Times New Roman" w:hAnsi="Palatino Linotype" w:cs="Tahoma"/>
        </w:rPr>
        <w:t xml:space="preserve"> </w:t>
      </w:r>
      <w:r w:rsidRPr="008D5836">
        <w:rPr>
          <w:rFonts w:ascii="Palatino Linotype" w:eastAsia="Times New Roman" w:hAnsi="Palatino Linotype" w:cs="Tahoma"/>
        </w:rPr>
        <w:t xml:space="preserve">4014/2011, 4178/2013 και 4495/2017 </w:t>
      </w:r>
      <w:r w:rsidRPr="008D5836">
        <w:rPr>
          <w:rFonts w:ascii="Palatino Linotype" w:eastAsia="Times New Roman" w:hAnsi="Palatino Linotype" w:cs="Tahoma"/>
          <w:u w:val="single"/>
        </w:rPr>
        <w:t>της οριστικής υπαγωγής</w:t>
      </w:r>
      <w:r w:rsidR="002F2FE0">
        <w:rPr>
          <w:rFonts w:ascii="Palatino Linotype" w:eastAsia="Times New Roman" w:hAnsi="Palatino Linotype" w:cs="Tahoma"/>
        </w:rPr>
        <w:t xml:space="preserve">, </w:t>
      </w:r>
      <w:r w:rsidRPr="008D5836">
        <w:rPr>
          <w:rFonts w:ascii="Palatino Linotype" w:eastAsia="Times New Roman" w:hAnsi="Palatino Linotype" w:cs="Tahoma"/>
        </w:rPr>
        <w:t>συνοδευόμ</w:t>
      </w:r>
      <w:r w:rsidRPr="008D5836">
        <w:rPr>
          <w:rFonts w:ascii="Palatino Linotype" w:eastAsia="Times New Roman" w:hAnsi="Palatino Linotype" w:cs="Tahoma"/>
        </w:rPr>
        <w:t>ε</w:t>
      </w:r>
      <w:r w:rsidRPr="008D5836">
        <w:rPr>
          <w:rFonts w:ascii="Palatino Linotype" w:eastAsia="Times New Roman" w:hAnsi="Palatino Linotype" w:cs="Tahoma"/>
        </w:rPr>
        <w:t>νη</w:t>
      </w:r>
      <w:r w:rsidR="002F2FE0">
        <w:rPr>
          <w:rFonts w:ascii="Palatino Linotype" w:eastAsia="Times New Roman" w:hAnsi="Palatino Linotype" w:cs="Tahoma"/>
        </w:rPr>
        <w:t>ς</w:t>
      </w:r>
      <w:r w:rsidRPr="008D5836">
        <w:rPr>
          <w:rFonts w:ascii="Palatino Linotype" w:eastAsia="Times New Roman" w:hAnsi="Palatino Linotype" w:cs="Tahoma"/>
        </w:rPr>
        <w:t xml:space="preserve"> από το αντίστοιχο φύλλο καταγραφής, </w:t>
      </w:r>
    </w:p>
    <w:p w14:paraId="2DC9813E" w14:textId="0FA32C53" w:rsidR="008F4092" w:rsidRPr="008D5836" w:rsidRDefault="008F4092" w:rsidP="008D5836">
      <w:pPr>
        <w:pStyle w:val="a8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καθώς και το έντυπο που εκδίδεται από το σύστημα για τα νομίμως πρ</w:t>
      </w:r>
      <w:r w:rsidRPr="008D5836">
        <w:rPr>
          <w:rFonts w:ascii="Palatino Linotype" w:eastAsia="Times New Roman" w:hAnsi="Palatino Linotype" w:cs="Tahoma"/>
        </w:rPr>
        <w:t>ο</w:t>
      </w:r>
      <w:r w:rsidRPr="008D5836">
        <w:rPr>
          <w:rFonts w:ascii="Palatino Linotype" w:eastAsia="Times New Roman" w:hAnsi="Palatino Linotype" w:cs="Tahoma"/>
        </w:rPr>
        <w:t xml:space="preserve">ϋφιστάμενα του 1955 κτίρια, </w:t>
      </w:r>
      <w:r w:rsidRPr="008D5836">
        <w:rPr>
          <w:rFonts w:ascii="Palatino Linotype" w:eastAsia="Times New Roman" w:hAnsi="Palatino Linotype" w:cs="Tahoma"/>
          <w:u w:val="single"/>
        </w:rPr>
        <w:t>όπως κατάσταση δήλωσης περαιωμένη</w:t>
      </w:r>
      <w:r w:rsidRPr="008D5836">
        <w:rPr>
          <w:rFonts w:ascii="Palatino Linotype" w:eastAsia="Times New Roman" w:hAnsi="Palatino Linotype" w:cs="Tahoma"/>
        </w:rPr>
        <w:t>, σ</w:t>
      </w:r>
      <w:r w:rsidRPr="008D5836">
        <w:rPr>
          <w:rFonts w:ascii="Palatino Linotype" w:eastAsia="Times New Roman" w:hAnsi="Palatino Linotype" w:cs="Tahoma"/>
        </w:rPr>
        <w:t>υ</w:t>
      </w:r>
      <w:r w:rsidRPr="008D5836">
        <w:rPr>
          <w:rFonts w:ascii="Palatino Linotype" w:eastAsia="Times New Roman" w:hAnsi="Palatino Linotype" w:cs="Tahoma"/>
        </w:rPr>
        <w:t>νοδευόμενη από το αντίστοιχο φύλλο καταγραφής (εάν αυτό εκδίδεται).</w:t>
      </w:r>
    </w:p>
    <w:p w14:paraId="279618C9" w14:textId="67CF4EAD" w:rsidR="008F4092" w:rsidRPr="008D5836" w:rsidRDefault="008F4092" w:rsidP="008D5836">
      <w:pPr>
        <w:spacing w:before="120" w:after="120" w:line="360" w:lineRule="auto"/>
        <w:ind w:firstLine="360"/>
        <w:jc w:val="both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Στα προαναφερόμενα έντυπα, για τον υπολογισμό της παλαιότητας λαμβ</w:t>
      </w:r>
      <w:r w:rsidRPr="008D5836">
        <w:rPr>
          <w:rFonts w:ascii="Palatino Linotype" w:eastAsia="Times New Roman" w:hAnsi="Palatino Linotype" w:cs="Tahoma"/>
        </w:rPr>
        <w:t>ά</w:t>
      </w:r>
      <w:r w:rsidRPr="008D5836">
        <w:rPr>
          <w:rFonts w:ascii="Palatino Linotype" w:eastAsia="Times New Roman" w:hAnsi="Palatino Linotype" w:cs="Tahoma"/>
        </w:rPr>
        <w:t>νεται υπόψη η</w:t>
      </w:r>
      <w:r w:rsidR="008D5836" w:rsidRPr="008D5836">
        <w:rPr>
          <w:rFonts w:ascii="Palatino Linotype" w:eastAsia="Times New Roman" w:hAnsi="Palatino Linotype" w:cs="Tahoma"/>
        </w:rPr>
        <w:t xml:space="preserve"> </w:t>
      </w:r>
      <w:r w:rsidRPr="008D5836">
        <w:rPr>
          <w:rFonts w:ascii="Palatino Linotype" w:eastAsia="Times New Roman" w:hAnsi="Palatino Linotype" w:cs="Tahoma"/>
        </w:rPr>
        <w:t>καταληκτική ημερομηνία του διαστήματος που αναγράφεται στο πεδίο παλαιότητας του</w:t>
      </w:r>
      <w:r w:rsidR="008D5836" w:rsidRPr="008D5836">
        <w:rPr>
          <w:rFonts w:ascii="Palatino Linotype" w:eastAsia="Times New Roman" w:hAnsi="Palatino Linotype" w:cs="Tahoma"/>
        </w:rPr>
        <w:t xml:space="preserve"> </w:t>
      </w:r>
      <w:r w:rsidRPr="008D5836">
        <w:rPr>
          <w:rFonts w:ascii="Palatino Linotype" w:eastAsia="Times New Roman" w:hAnsi="Palatino Linotype" w:cs="Tahoma"/>
        </w:rPr>
        <w:t>αντίστοιχου φύλλου καταγραφής.</w:t>
      </w:r>
    </w:p>
    <w:p w14:paraId="27749018" w14:textId="5E1AE4D8" w:rsidR="008F4092" w:rsidRPr="008D5836" w:rsidRDefault="002F2FE0" w:rsidP="008D5836">
      <w:pPr>
        <w:spacing w:before="120" w:after="120" w:line="360" w:lineRule="auto"/>
        <w:ind w:firstLine="360"/>
        <w:jc w:val="both"/>
        <w:rPr>
          <w:rFonts w:ascii="Palatino Linotype" w:eastAsia="Times New Roman" w:hAnsi="Palatino Linotype" w:cs="Tahoma"/>
        </w:rPr>
      </w:pPr>
      <w:r>
        <w:rPr>
          <w:rFonts w:ascii="Palatino Linotype" w:eastAsia="Times New Roman" w:hAnsi="Palatino Linotype" w:cs="Tahoma"/>
        </w:rPr>
        <w:t>Επίσης,</w:t>
      </w:r>
      <w:r w:rsidR="008F4092" w:rsidRPr="008D5836">
        <w:rPr>
          <w:rFonts w:ascii="Palatino Linotype" w:eastAsia="Times New Roman" w:hAnsi="Palatino Linotype" w:cs="Tahoma"/>
        </w:rPr>
        <w:t xml:space="preserve"> </w:t>
      </w:r>
      <w:r w:rsidR="008F4092" w:rsidRPr="008D5836">
        <w:rPr>
          <w:rFonts w:ascii="Palatino Linotype" w:eastAsia="Times New Roman" w:hAnsi="Palatino Linotype" w:cs="Tahoma"/>
          <w:u w:val="single"/>
        </w:rPr>
        <w:t>γίνεται δεκτό για την απόδειξη της παλαιότητας</w:t>
      </w:r>
      <w:r w:rsidR="008F4092" w:rsidRPr="008D5836">
        <w:rPr>
          <w:rFonts w:ascii="Palatino Linotype" w:eastAsia="Times New Roman" w:hAnsi="Palatino Linotype" w:cs="Tahoma"/>
        </w:rPr>
        <w:t xml:space="preserve"> και το έντυπο, με το οποίο</w:t>
      </w:r>
      <w:r w:rsidR="008D5836" w:rsidRPr="008D5836">
        <w:rPr>
          <w:rFonts w:ascii="Palatino Linotype" w:eastAsia="Times New Roman" w:hAnsi="Palatino Linotype" w:cs="Tahoma"/>
        </w:rPr>
        <w:t xml:space="preserve"> </w:t>
      </w:r>
      <w:r w:rsidR="008F4092" w:rsidRPr="008D5836">
        <w:rPr>
          <w:rFonts w:ascii="Palatino Linotype" w:eastAsia="Times New Roman" w:hAnsi="Palatino Linotype" w:cs="Tahoma"/>
        </w:rPr>
        <w:t xml:space="preserve">τακτοποιήθηκαν οι </w:t>
      </w:r>
      <w:proofErr w:type="spellStart"/>
      <w:r w:rsidR="008F4092" w:rsidRPr="008D5836">
        <w:rPr>
          <w:rFonts w:ascii="Palatino Linotype" w:eastAsia="Times New Roman" w:hAnsi="Palatino Linotype" w:cs="Tahoma"/>
        </w:rPr>
        <w:t>ημιυπαίθριοι</w:t>
      </w:r>
      <w:proofErr w:type="spellEnd"/>
      <w:r w:rsidR="008F4092" w:rsidRPr="008D5836">
        <w:rPr>
          <w:rFonts w:ascii="Palatino Linotype" w:eastAsia="Times New Roman" w:hAnsi="Palatino Linotype" w:cs="Tahoma"/>
        </w:rPr>
        <w:t xml:space="preserve"> χώροι και σοφίτες με το Ν. 3843/2010, το οποίο δεν εκδίδεται από</w:t>
      </w:r>
      <w:r w:rsidR="008D5836" w:rsidRPr="008D5836">
        <w:rPr>
          <w:rFonts w:ascii="Palatino Linotype" w:eastAsia="Times New Roman" w:hAnsi="Palatino Linotype" w:cs="Tahoma"/>
        </w:rPr>
        <w:t xml:space="preserve"> </w:t>
      </w:r>
      <w:r w:rsidR="008F4092" w:rsidRPr="008D5836">
        <w:rPr>
          <w:rFonts w:ascii="Palatino Linotype" w:eastAsia="Times New Roman" w:hAnsi="Palatino Linotype" w:cs="Tahoma"/>
        </w:rPr>
        <w:t>κάποια πλατφόρμα του ΤΕΕ, αλλά φέρει τις σχετικές σφραγίδες από το αρμόδιο πολεοδομικό</w:t>
      </w:r>
      <w:r w:rsidR="008D5836" w:rsidRPr="008D5836">
        <w:rPr>
          <w:rFonts w:ascii="Palatino Linotype" w:eastAsia="Times New Roman" w:hAnsi="Palatino Linotype" w:cs="Tahoma"/>
        </w:rPr>
        <w:t xml:space="preserve"> </w:t>
      </w:r>
      <w:r w:rsidR="008F4092" w:rsidRPr="008D5836">
        <w:rPr>
          <w:rFonts w:ascii="Palatino Linotype" w:eastAsia="Times New Roman" w:hAnsi="Palatino Linotype" w:cs="Tahoma"/>
        </w:rPr>
        <w:t>γραφείο.</w:t>
      </w:r>
    </w:p>
    <w:p w14:paraId="173D4D35" w14:textId="77777777" w:rsidR="000456E6" w:rsidRPr="008D5836" w:rsidRDefault="000456E6" w:rsidP="002F2FE0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</w:rPr>
      </w:pPr>
    </w:p>
    <w:p w14:paraId="28E61378" w14:textId="1D601966" w:rsidR="00B15C98" w:rsidRDefault="00A53994" w:rsidP="002F2FE0">
      <w:pPr>
        <w:spacing w:after="120" w:line="240" w:lineRule="auto"/>
        <w:jc w:val="center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Με τιμή</w:t>
      </w:r>
    </w:p>
    <w:p w14:paraId="759B19B6" w14:textId="27F5415A" w:rsidR="008D5836" w:rsidRPr="008D5836" w:rsidRDefault="00A53994" w:rsidP="002F2FE0">
      <w:pPr>
        <w:spacing w:after="0" w:line="240" w:lineRule="auto"/>
        <w:jc w:val="center"/>
        <w:rPr>
          <w:rFonts w:ascii="Palatino Linotype" w:eastAsia="Times New Roman" w:hAnsi="Palatino Linotype" w:cs="Tahoma"/>
        </w:rPr>
      </w:pPr>
      <w:r w:rsidRPr="008D5836">
        <w:rPr>
          <w:rFonts w:ascii="Palatino Linotype" w:eastAsia="Times New Roman" w:hAnsi="Palatino Linotype" w:cs="Tahoma"/>
        </w:rPr>
        <w:t>Ο Πρόεδρος</w:t>
      </w:r>
    </w:p>
    <w:p w14:paraId="3838DD16" w14:textId="77777777" w:rsidR="0032672E" w:rsidRPr="008D5836" w:rsidRDefault="00A53994" w:rsidP="002F2FE0">
      <w:pPr>
        <w:spacing w:after="0" w:line="240" w:lineRule="auto"/>
        <w:jc w:val="center"/>
        <w:rPr>
          <w:rFonts w:ascii="Palatino Linotype" w:hAnsi="Palatino Linotype" w:cs="Tahoma"/>
        </w:rPr>
      </w:pPr>
      <w:r w:rsidRPr="008D5836">
        <w:rPr>
          <w:rFonts w:ascii="Palatino Linotype" w:eastAsia="Times New Roman" w:hAnsi="Palatino Linotype" w:cs="Tahoma"/>
        </w:rPr>
        <w:t xml:space="preserve">Γεώργιος </w:t>
      </w:r>
      <w:proofErr w:type="spellStart"/>
      <w:r w:rsidRPr="008D5836">
        <w:rPr>
          <w:rFonts w:ascii="Palatino Linotype" w:eastAsia="Times New Roman" w:hAnsi="Palatino Linotype" w:cs="Tahoma"/>
        </w:rPr>
        <w:t>Ρούσκας</w:t>
      </w:r>
      <w:bookmarkStart w:id="0" w:name="_GoBack"/>
      <w:bookmarkEnd w:id="0"/>
      <w:proofErr w:type="spellEnd"/>
    </w:p>
    <w:sectPr w:rsidR="0032672E" w:rsidRPr="008D5836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F2E4" w14:textId="77777777" w:rsidR="002E31A3" w:rsidRDefault="002E31A3" w:rsidP="00654B3B">
      <w:pPr>
        <w:spacing w:after="0" w:line="240" w:lineRule="auto"/>
      </w:pPr>
      <w:r>
        <w:separator/>
      </w:r>
    </w:p>
  </w:endnote>
  <w:endnote w:type="continuationSeparator" w:id="0">
    <w:p w14:paraId="553C1363" w14:textId="77777777" w:rsidR="002E31A3" w:rsidRDefault="002E31A3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1F8F" w14:textId="77777777" w:rsidR="002E31A3" w:rsidRDefault="002E31A3" w:rsidP="00654B3B">
      <w:pPr>
        <w:spacing w:after="0" w:line="240" w:lineRule="auto"/>
      </w:pPr>
      <w:r>
        <w:separator/>
      </w:r>
    </w:p>
  </w:footnote>
  <w:footnote w:type="continuationSeparator" w:id="0">
    <w:p w14:paraId="04170105" w14:textId="77777777" w:rsidR="002E31A3" w:rsidRDefault="002E31A3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FBC"/>
    <w:multiLevelType w:val="hybridMultilevel"/>
    <w:tmpl w:val="6A5E2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090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456E6"/>
    <w:rsid w:val="000810B6"/>
    <w:rsid w:val="00082C42"/>
    <w:rsid w:val="00084D91"/>
    <w:rsid w:val="00087487"/>
    <w:rsid w:val="000909F7"/>
    <w:rsid w:val="00092BD0"/>
    <w:rsid w:val="00096ED3"/>
    <w:rsid w:val="000A0C66"/>
    <w:rsid w:val="000A7D6A"/>
    <w:rsid w:val="000D3A21"/>
    <w:rsid w:val="000F3E96"/>
    <w:rsid w:val="000F7A9C"/>
    <w:rsid w:val="00134C07"/>
    <w:rsid w:val="00135E8D"/>
    <w:rsid w:val="00140F05"/>
    <w:rsid w:val="00166796"/>
    <w:rsid w:val="00181D31"/>
    <w:rsid w:val="001842CD"/>
    <w:rsid w:val="00190714"/>
    <w:rsid w:val="00193AE8"/>
    <w:rsid w:val="00195F2F"/>
    <w:rsid w:val="001A4496"/>
    <w:rsid w:val="001B2CB5"/>
    <w:rsid w:val="001B3049"/>
    <w:rsid w:val="001C3387"/>
    <w:rsid w:val="001D2E51"/>
    <w:rsid w:val="001D2FF8"/>
    <w:rsid w:val="001E3DF9"/>
    <w:rsid w:val="001F0CF1"/>
    <w:rsid w:val="00205021"/>
    <w:rsid w:val="002278D0"/>
    <w:rsid w:val="00236588"/>
    <w:rsid w:val="00246044"/>
    <w:rsid w:val="00261ABA"/>
    <w:rsid w:val="00276485"/>
    <w:rsid w:val="002B428D"/>
    <w:rsid w:val="002B68D2"/>
    <w:rsid w:val="002C5AF6"/>
    <w:rsid w:val="002E31A3"/>
    <w:rsid w:val="002F2FE0"/>
    <w:rsid w:val="002F72B5"/>
    <w:rsid w:val="002F7FA4"/>
    <w:rsid w:val="00303620"/>
    <w:rsid w:val="0032672E"/>
    <w:rsid w:val="00333936"/>
    <w:rsid w:val="00352D92"/>
    <w:rsid w:val="003538A0"/>
    <w:rsid w:val="00353C4B"/>
    <w:rsid w:val="003945F9"/>
    <w:rsid w:val="003B25F7"/>
    <w:rsid w:val="003F2C0D"/>
    <w:rsid w:val="0041659F"/>
    <w:rsid w:val="00427717"/>
    <w:rsid w:val="00436F42"/>
    <w:rsid w:val="004419B0"/>
    <w:rsid w:val="00453F03"/>
    <w:rsid w:val="00494E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C13E0"/>
    <w:rsid w:val="005E1A16"/>
    <w:rsid w:val="005E63FA"/>
    <w:rsid w:val="00607524"/>
    <w:rsid w:val="00634AE3"/>
    <w:rsid w:val="00654B3B"/>
    <w:rsid w:val="00661161"/>
    <w:rsid w:val="006659CD"/>
    <w:rsid w:val="00683522"/>
    <w:rsid w:val="006B56C9"/>
    <w:rsid w:val="006C6AA0"/>
    <w:rsid w:val="006E040A"/>
    <w:rsid w:val="006F3F3F"/>
    <w:rsid w:val="00702B65"/>
    <w:rsid w:val="00705FDA"/>
    <w:rsid w:val="007243C0"/>
    <w:rsid w:val="0073533A"/>
    <w:rsid w:val="00761069"/>
    <w:rsid w:val="007706AD"/>
    <w:rsid w:val="007951D1"/>
    <w:rsid w:val="00803C5F"/>
    <w:rsid w:val="0080648C"/>
    <w:rsid w:val="00823799"/>
    <w:rsid w:val="0082501F"/>
    <w:rsid w:val="008369DC"/>
    <w:rsid w:val="008479D1"/>
    <w:rsid w:val="00873C55"/>
    <w:rsid w:val="00882480"/>
    <w:rsid w:val="008877B6"/>
    <w:rsid w:val="008A59B7"/>
    <w:rsid w:val="008B4734"/>
    <w:rsid w:val="008C14D2"/>
    <w:rsid w:val="008D05DE"/>
    <w:rsid w:val="008D5836"/>
    <w:rsid w:val="008D75B5"/>
    <w:rsid w:val="008E1858"/>
    <w:rsid w:val="008F4092"/>
    <w:rsid w:val="00910A8A"/>
    <w:rsid w:val="009142D2"/>
    <w:rsid w:val="009219FA"/>
    <w:rsid w:val="00933B22"/>
    <w:rsid w:val="00961BBD"/>
    <w:rsid w:val="00974570"/>
    <w:rsid w:val="00985FDF"/>
    <w:rsid w:val="009930BA"/>
    <w:rsid w:val="009A6A0E"/>
    <w:rsid w:val="009B7AE5"/>
    <w:rsid w:val="009D1646"/>
    <w:rsid w:val="009E28CF"/>
    <w:rsid w:val="009E660E"/>
    <w:rsid w:val="00A1113D"/>
    <w:rsid w:val="00A2015D"/>
    <w:rsid w:val="00A36284"/>
    <w:rsid w:val="00A53994"/>
    <w:rsid w:val="00A60A1F"/>
    <w:rsid w:val="00A951CB"/>
    <w:rsid w:val="00AA0144"/>
    <w:rsid w:val="00AA4407"/>
    <w:rsid w:val="00AB238C"/>
    <w:rsid w:val="00AC6987"/>
    <w:rsid w:val="00AD6DB1"/>
    <w:rsid w:val="00AE443D"/>
    <w:rsid w:val="00B05366"/>
    <w:rsid w:val="00B15C98"/>
    <w:rsid w:val="00B17D99"/>
    <w:rsid w:val="00B3059A"/>
    <w:rsid w:val="00B41547"/>
    <w:rsid w:val="00B529AF"/>
    <w:rsid w:val="00B55A2B"/>
    <w:rsid w:val="00B81BD0"/>
    <w:rsid w:val="00BA5083"/>
    <w:rsid w:val="00BB1D89"/>
    <w:rsid w:val="00BD1030"/>
    <w:rsid w:val="00C15D6B"/>
    <w:rsid w:val="00C2067C"/>
    <w:rsid w:val="00C20D4B"/>
    <w:rsid w:val="00C21711"/>
    <w:rsid w:val="00C30D53"/>
    <w:rsid w:val="00C518B2"/>
    <w:rsid w:val="00C654A6"/>
    <w:rsid w:val="00C70FF7"/>
    <w:rsid w:val="00CA765D"/>
    <w:rsid w:val="00CB348D"/>
    <w:rsid w:val="00CF68AB"/>
    <w:rsid w:val="00D056F2"/>
    <w:rsid w:val="00D529D6"/>
    <w:rsid w:val="00D52A87"/>
    <w:rsid w:val="00D5354A"/>
    <w:rsid w:val="00D77081"/>
    <w:rsid w:val="00D834A3"/>
    <w:rsid w:val="00D92601"/>
    <w:rsid w:val="00D94DE8"/>
    <w:rsid w:val="00DB3C8E"/>
    <w:rsid w:val="00E03B6F"/>
    <w:rsid w:val="00E1010F"/>
    <w:rsid w:val="00E117B4"/>
    <w:rsid w:val="00E124E3"/>
    <w:rsid w:val="00E15238"/>
    <w:rsid w:val="00E32D37"/>
    <w:rsid w:val="00E359C6"/>
    <w:rsid w:val="00E3727F"/>
    <w:rsid w:val="00E4409C"/>
    <w:rsid w:val="00E61AE1"/>
    <w:rsid w:val="00E94C24"/>
    <w:rsid w:val="00EB5B43"/>
    <w:rsid w:val="00EC2F83"/>
    <w:rsid w:val="00ED4EE5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E03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E1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1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1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A6A0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E1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E1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8E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5C13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E1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1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1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A6A0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E1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E1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8E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5C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5D6F-F22B-4482-953F-6143C39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2021-07-14T11:02:00Z</cp:lastPrinted>
  <dcterms:created xsi:type="dcterms:W3CDTF">2021-07-14T11:29:00Z</dcterms:created>
  <dcterms:modified xsi:type="dcterms:W3CDTF">2021-07-14T11:29:00Z</dcterms:modified>
</cp:coreProperties>
</file>