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271C4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64CE8FA7" w:rsidR="0032672E" w:rsidRPr="00FD045B" w:rsidRDefault="00271C49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271C49"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</w:t>
            </w:r>
            <w:r w:rsidR="008B122F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11DBF5D5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A72332">
              <w:rPr>
                <w:rFonts w:ascii="Book Antiqua" w:hAnsi="Book Antiqua"/>
              </w:rPr>
              <w:t>14</w:t>
            </w:r>
            <w:r w:rsidR="008B122F">
              <w:rPr>
                <w:rFonts w:ascii="Book Antiqua" w:hAnsi="Book Antiqua"/>
              </w:rPr>
              <w:t xml:space="preserve"> </w:t>
            </w:r>
            <w:r w:rsidR="002D2432">
              <w:rPr>
                <w:rFonts w:ascii="Book Antiqua" w:hAnsi="Book Antiqua"/>
              </w:rPr>
              <w:t>Ο</w:t>
            </w:r>
            <w:r w:rsidR="00AF286C">
              <w:rPr>
                <w:rFonts w:ascii="Book Antiqua" w:hAnsi="Book Antiqua"/>
              </w:rPr>
              <w:t>κτω</w:t>
            </w:r>
            <w:r w:rsidR="00161B38">
              <w:rPr>
                <w:rFonts w:ascii="Book Antiqua" w:hAnsi="Book Antiqua"/>
              </w:rPr>
              <w:t>βρίου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3B6D226D" w:rsidR="000A7D6A" w:rsidRPr="0063553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271C49" w:rsidRPr="00271C49">
              <w:rPr>
                <w:rFonts w:ascii="Book Antiqua" w:hAnsi="Book Antiqua"/>
                <w:b/>
              </w:rPr>
              <w:t>401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0A776E8" w:rsidR="000A7D6A" w:rsidRPr="00271C49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hyperlink r:id="rId10" w:history="1"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notaries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fr-FR"/>
                </w:rPr>
                <w:t>@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notariat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fr-FR"/>
                </w:rPr>
                <w:t>.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gr</w:t>
              </w:r>
            </w:hyperlink>
          </w:p>
          <w:p w14:paraId="6369F4A0" w14:textId="3FF0315E" w:rsidR="00271C49" w:rsidRPr="00271C49" w:rsidRDefault="00271C49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Πληρ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ριες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 : Θεόδωρος </w:t>
            </w:r>
            <w:proofErr w:type="spellStart"/>
            <w:r>
              <w:rPr>
                <w:rFonts w:ascii="Palatino Linotype" w:hAnsi="Palatino Linotype"/>
                <w:sz w:val="16"/>
              </w:rPr>
              <w:t>Χαλκίδης</w:t>
            </w:r>
            <w:proofErr w:type="spellEnd"/>
          </w:p>
          <w:p w14:paraId="75491CA9" w14:textId="41E39CB3" w:rsidR="000A7D6A" w:rsidRPr="00D5354A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  <w:bookmarkStart w:id="0" w:name="_GoBack"/>
    </w:p>
    <w:bookmarkEnd w:id="0"/>
    <w:p w14:paraId="456C2C93" w14:textId="09BB762E" w:rsidR="006B631C" w:rsidRPr="0004642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271C4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Κ</w:t>
      </w:r>
      <w:r w:rsidR="004C7A2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ατάθεση στη Βουλή τροπολογίας</w:t>
      </w:r>
      <w:r w:rsidR="00AF286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</w:t>
      </w:r>
      <w:bookmarkStart w:id="1" w:name="_Hlk85098864"/>
      <w:r w:rsidR="004C7A2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αν</w:t>
      </w:r>
      <w:r w:rsidR="004C7A2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α</w:t>
      </w:r>
      <w:r w:rsidR="004C7A2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φορικά με την</w:t>
      </w:r>
      <w:r w:rsidR="009D395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</w:t>
      </w:r>
      <w:r w:rsidR="00AF286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π</w:t>
      </w:r>
      <w:r w:rsidR="00086C13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α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ράταση ισχύος βεβα</w:t>
      </w:r>
      <w:r w:rsidR="00273F0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ιώσεων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μ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η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χανικ</w:t>
      </w:r>
      <w:r w:rsidR="00273F0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ών</w:t>
      </w:r>
      <w:bookmarkEnd w:id="1"/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6D84677D" w14:textId="666EA74D" w:rsidR="00A53994" w:rsidRDefault="00A53994" w:rsidP="00161B38">
      <w:pPr>
        <w:spacing w:before="120" w:after="120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3E15181A" w14:textId="205C2F3C" w:rsidR="00AF286C" w:rsidRDefault="00AF286C" w:rsidP="00271C49">
      <w:pPr>
        <w:spacing w:after="120" w:line="240" w:lineRule="auto"/>
        <w:ind w:firstLine="720"/>
        <w:jc w:val="both"/>
        <w:rPr>
          <w:rFonts w:ascii="Palatino Linotype" w:eastAsia="Times New Roman" w:hAnsi="Palatino Linotype" w:cs="Tahoma"/>
          <w:bCs/>
          <w:sz w:val="24"/>
          <w:szCs w:val="24"/>
          <w:u w:val="single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ενημερώνουμε ότι </w:t>
      </w:r>
      <w:r w:rsidRPr="004C7A22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 xml:space="preserve">κατετέθη στη </w:t>
      </w:r>
      <w:r w:rsidR="007F393B" w:rsidRPr="004C7A22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>Β</w:t>
      </w:r>
      <w:r w:rsidRPr="004C7A22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>ουλή</w:t>
      </w:r>
      <w:r w:rsidR="004C7A22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>,</w:t>
      </w:r>
      <w:r w:rsidR="004C7A2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στο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σχέδιο νόμου του Υπουργείου περιβάλλοντος και Ενέργειας με τίτλο </w:t>
      </w:r>
      <w:r w:rsidRPr="00AF286C">
        <w:rPr>
          <w:rFonts w:ascii="Palatino Linotype" w:eastAsia="Times New Roman" w:hAnsi="Palatino Linotype" w:cs="Tahoma"/>
          <w:sz w:val="24"/>
          <w:szCs w:val="24"/>
          <w:lang w:eastAsia="x-none"/>
        </w:rPr>
        <w:t>“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Ενσωμάτωση της 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δηγίας (ΕΕ) 2018/2002 του Ευρωπαϊκού Κοινοβουλίου και του Συμβουλίου της 11ης Δεκεμβρίου 2018 «σχετικά με την τροποποίηση της οδηγίας 2012/27/ΕΕ για την ενεργειακή απόδοση», προσαρμογή στον Κανονισμό 2018/1999/ΕΕ του Ευρωπαϊκού Κοινοβουλίου και του Συμβουλίου της 11ης Δεκεμβρίου 2018 σχετικά με τη διακυβέρνηση της Ενεργειακής Ένωσης και της Δράσης για το Κλίμα και στον κατ’ εξουσιοδότηση Κανονισμό 2019/826/ΕΕ της Επιτροπής, της 4ης Μαρτίου 2019, «για την τροποποίηση των Παραρτημάτων VIII και IX της οδηγίας 2012/27/ΕΕ του Ευρωπαϊκού Κοινοβουλίου και του Συμβουλίου σχετικά με το περιεχόμενο των περιεκτικών αξιολογήσεων του δυναμικού αποδοτικής θέρμανσης και ψύξης» και συναφείς ρυθμίσεις για την ενεργε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ακή απόδοση στον κτιριακό τομέα, καθώς και την ενίσχυση των Ανανεώσ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μων Πηγών Ενέργειας και του ανταγωνισμού στην αγορά ηλεκτρικής ενέ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ρ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γειας”</w:t>
      </w:r>
      <w:r w:rsidR="004C7A22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, </w:t>
      </w:r>
      <w:r w:rsidRPr="00AF286C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4C7A22" w:rsidRPr="00271C49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τροπολογία</w:t>
      </w:r>
      <w:r w:rsidR="004C7A22" w:rsidRPr="00271C49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 xml:space="preserve"> </w:t>
      </w:r>
      <w:r w:rsidR="004C7A22" w:rsidRPr="00271C49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αναφορικά με την παράταση ισχύος βεβαιώσεων μ</w:t>
      </w:r>
      <w:r w:rsidR="004C7A22" w:rsidRPr="00271C49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η</w:t>
      </w:r>
      <w:r w:rsidR="004C7A22" w:rsidRPr="00271C49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χανικών με το εξής περιεχόμενο</w:t>
      </w:r>
      <w:r w:rsidR="004C7A22" w:rsidRPr="00271C49">
        <w:rPr>
          <w:rFonts w:ascii="Palatino Linotype" w:eastAsia="Times New Roman" w:hAnsi="Palatino Linotype" w:cs="Tahoma"/>
          <w:bCs/>
          <w:sz w:val="24"/>
          <w:szCs w:val="24"/>
          <w:lang w:eastAsia="x-none"/>
        </w:rPr>
        <w:t>:</w:t>
      </w:r>
    </w:p>
    <w:p w14:paraId="0B8CCBB2" w14:textId="2715D564" w:rsidR="004C7A22" w:rsidRPr="00271C49" w:rsidRDefault="004C7A22" w:rsidP="00271C49">
      <w:pPr>
        <w:spacing w:before="120" w:after="120"/>
        <w:ind w:left="284" w:right="374"/>
        <w:jc w:val="center"/>
        <w:rPr>
          <w:rFonts w:asciiTheme="minorHAnsi" w:eastAsia="Times New Roman" w:hAnsiTheme="minorHAnsi" w:cstheme="minorHAnsi"/>
          <w:bCs/>
          <w:i/>
          <w:lang w:eastAsia="x-none"/>
        </w:rPr>
      </w:pPr>
      <w:r w:rsidRPr="004C7A22">
        <w:rPr>
          <w:rFonts w:ascii="Palatino Linotype" w:eastAsia="Times New Roman" w:hAnsi="Palatino Linotype" w:cs="Tahoma"/>
          <w:bCs/>
          <w:sz w:val="24"/>
          <w:szCs w:val="24"/>
          <w:lang w:eastAsia="x-none"/>
        </w:rPr>
        <w:t>«</w:t>
      </w:r>
      <w:r w:rsidR="00271C49" w:rsidRPr="00271C49">
        <w:rPr>
          <w:rFonts w:asciiTheme="minorHAnsi" w:eastAsia="Times New Roman" w:hAnsiTheme="minorHAnsi" w:cstheme="minorHAnsi"/>
          <w:b/>
          <w:bCs/>
          <w:i/>
          <w:lang w:eastAsia="x-none"/>
        </w:rPr>
        <w:t>Ηλεκτρονική Ταυτότητα Κτιρίων –</w:t>
      </w:r>
      <w:r w:rsidRPr="00271C49">
        <w:rPr>
          <w:rFonts w:asciiTheme="minorHAnsi" w:eastAsia="Times New Roman" w:hAnsiTheme="minorHAnsi" w:cstheme="minorHAnsi"/>
          <w:b/>
          <w:bCs/>
          <w:i/>
          <w:lang w:eastAsia="x-none"/>
        </w:rPr>
        <w:t xml:space="preserve"> Τροποποίηση άρθρου 62 του ν. </w:t>
      </w:r>
      <w:r w:rsidR="00551D1D" w:rsidRPr="00271C49">
        <w:rPr>
          <w:rFonts w:asciiTheme="minorHAnsi" w:eastAsia="Times New Roman" w:hAnsiTheme="minorHAnsi" w:cstheme="minorHAnsi"/>
          <w:b/>
          <w:bCs/>
          <w:i/>
          <w:lang w:eastAsia="x-none"/>
        </w:rPr>
        <w:t>4495/2017</w:t>
      </w:r>
    </w:p>
    <w:p w14:paraId="5AB890C6" w14:textId="14F8F517" w:rsidR="00551D1D" w:rsidRPr="00271C49" w:rsidRDefault="00551D1D" w:rsidP="00271C49">
      <w:pPr>
        <w:spacing w:before="120" w:after="120"/>
        <w:ind w:left="284" w:right="374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</w:pP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Στο άρθρο 62 του ν. 4495/2017 (Α</w:t>
      </w:r>
      <w:r w:rsidR="00271C49"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 xml:space="preserve">’ 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167</w:t>
      </w:r>
      <w:r w:rsidR="00CA5883"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)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 xml:space="preserve"> προστίθεται τελευταίο εδάφιο και το άρθρο διαμορφώνεται ως εξής:</w:t>
      </w:r>
    </w:p>
    <w:p w14:paraId="4B963FF4" w14:textId="4878C73B" w:rsidR="00551D1D" w:rsidRPr="00271C49" w:rsidRDefault="00551D1D" w:rsidP="00271C49">
      <w:pPr>
        <w:spacing w:before="120" w:after="120"/>
        <w:ind w:left="284" w:right="374"/>
        <w:jc w:val="center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</w:pPr>
      <w:r w:rsidRPr="00271C49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“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Άρθρο 62</w:t>
      </w:r>
    </w:p>
    <w:p w14:paraId="5C7FFC0C" w14:textId="56666914" w:rsidR="00551D1D" w:rsidRPr="00271C49" w:rsidRDefault="00551D1D" w:rsidP="00271C49">
      <w:pPr>
        <w:spacing w:before="120" w:after="120"/>
        <w:ind w:left="284" w:right="374"/>
        <w:jc w:val="center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</w:pP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Μεταβατικές διατάξεις</w:t>
      </w:r>
      <w:r w:rsidR="00271C49"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 xml:space="preserve"> – 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Εξουσιοδοτικές διατάξεις του Κεφαλαίου Δεύτ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ε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ρου του Τμήματος Β΄</w:t>
      </w:r>
    </w:p>
    <w:p w14:paraId="6C66D852" w14:textId="55F0C566" w:rsidR="00551D1D" w:rsidRPr="00271C49" w:rsidRDefault="00551D1D" w:rsidP="00271C49">
      <w:pPr>
        <w:spacing w:before="120" w:after="120"/>
        <w:ind w:left="284" w:right="374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</w:pP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lastRenderedPageBreak/>
        <w:t>Με απόφαση του Υπουργού Περιβάλλοντος και Ενέργειας ορίζεται ημερ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ο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μηνία έναρξης λειτουργίας του Ηλεκτρονικού Μητρώου.</w:t>
      </w:r>
    </w:p>
    <w:p w14:paraId="13A6E5AD" w14:textId="61A5AE92" w:rsidR="00551D1D" w:rsidRPr="00271C49" w:rsidRDefault="00551D1D" w:rsidP="00271C49">
      <w:pPr>
        <w:spacing w:before="120" w:after="120"/>
        <w:ind w:left="284" w:right="374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</w:pP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Μέχρι την ημερομηνία που ορίζεται με την ανωτέρω απόφαση αναστέλλ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ε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ται η ισχύς των διατάξεων των άρθρων 54 έως 61 του παρ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ό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ντος.</w:t>
      </w:r>
    </w:p>
    <w:p w14:paraId="5A9C78E6" w14:textId="0BA82437" w:rsidR="00551D1D" w:rsidRPr="00551D1D" w:rsidRDefault="00551D1D" w:rsidP="00271C49">
      <w:pPr>
        <w:spacing w:before="120" w:after="120"/>
        <w:ind w:left="284" w:right="374"/>
        <w:jc w:val="both"/>
        <w:rPr>
          <w:rFonts w:ascii="Palatino Linotype" w:eastAsia="Times New Roman" w:hAnsi="Palatino Linotype" w:cs="Tahoma"/>
          <w:bCs/>
          <w:sz w:val="24"/>
          <w:szCs w:val="24"/>
          <w:lang w:eastAsia="x-none"/>
        </w:rPr>
      </w:pP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Από την 1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vertAlign w:val="superscript"/>
          <w:lang w:eastAsia="x-none"/>
        </w:rPr>
        <w:t>η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 xml:space="preserve"> Οκτωβρίου</w:t>
      </w:r>
      <w:r w:rsidR="00CA5883"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 xml:space="preserve"> 2021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 xml:space="preserve"> έως και την 31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vertAlign w:val="superscript"/>
          <w:lang w:eastAsia="x-none"/>
        </w:rPr>
        <w:t>η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 xml:space="preserve"> Δεκεμβρίου 2021 δύναται, αντί των οριζομένων στο παρόν κεφάλαιο, για κάθε δικαιοπραξία εν ζωή περ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ι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λαμβανομένης και της δωρεάς αιτία θανάτου, που έχει ως αντικείμενο τη μεταβίβαση ή τη σύσταση εμπρ</w:t>
      </w:r>
      <w:r w:rsidR="00E10059"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ά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γμ</w:t>
      </w:r>
      <w:r w:rsidR="00E10059"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α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του δικαιώματος σε ακίνητο ή και σε ακίνητο χωρίς κτίσμα, να επισυνάπτεται υπεύθυνη δήλωση του ιδιοκτήτη και βεβα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ί</w:t>
      </w:r>
      <w:r w:rsidRPr="00271C4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x-none"/>
        </w:rPr>
        <w:t>ωση μηχανικού του άρθρου 83.”</w:t>
      </w:r>
      <w:r>
        <w:rPr>
          <w:rFonts w:ascii="Palatino Linotype" w:eastAsia="Times New Roman" w:hAnsi="Palatino Linotype" w:cs="Tahoma"/>
          <w:bCs/>
          <w:sz w:val="24"/>
          <w:szCs w:val="24"/>
          <w:lang w:eastAsia="x-none"/>
        </w:rPr>
        <w:t>»</w:t>
      </w:r>
      <w:r w:rsidR="00271C49">
        <w:rPr>
          <w:rFonts w:ascii="Palatino Linotype" w:eastAsia="Times New Roman" w:hAnsi="Palatino Linotype" w:cs="Tahoma"/>
          <w:bCs/>
          <w:sz w:val="24"/>
          <w:szCs w:val="24"/>
          <w:lang w:eastAsia="x-none"/>
        </w:rPr>
        <w:t>.</w:t>
      </w:r>
    </w:p>
    <w:p w14:paraId="4D0E6222" w14:textId="08C580A4" w:rsidR="00161B38" w:rsidRPr="00271C49" w:rsidRDefault="00551D1D" w:rsidP="00A437D9">
      <w:pPr>
        <w:spacing w:before="120" w:after="120" w:line="360" w:lineRule="auto"/>
        <w:jc w:val="both"/>
        <w:rPr>
          <w:rFonts w:ascii="Palatino Linotype" w:eastAsia="Times New Roman" w:hAnsi="Palatino Linotype" w:cs="Tahoma"/>
          <w:b/>
          <w:sz w:val="24"/>
          <w:szCs w:val="24"/>
          <w:lang w:eastAsia="x-none"/>
        </w:rPr>
      </w:pPr>
      <w:r w:rsidRPr="00271C49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Αναμένεται η</w:t>
      </w:r>
      <w:r w:rsidR="00AF286C" w:rsidRPr="00271C49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 xml:space="preserve"> ψήφιση</w:t>
      </w:r>
      <w:r w:rsidRPr="00271C49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 xml:space="preserve"> της τροπολογίας</w:t>
      </w:r>
      <w:r w:rsidR="00AF286C" w:rsidRPr="00271C49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.</w:t>
      </w:r>
    </w:p>
    <w:p w14:paraId="16E36D45" w14:textId="07AE71DB" w:rsidR="009D3951" w:rsidRPr="004F55B8" w:rsidRDefault="009B5572" w:rsidP="00A437D9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ab/>
      </w:r>
      <w:r w:rsidR="006018A0">
        <w:rPr>
          <w:rFonts w:ascii="Palatino Linotype" w:eastAsia="Times New Roman" w:hAnsi="Palatino Linotype" w:cs="Tahoma"/>
          <w:sz w:val="24"/>
          <w:szCs w:val="24"/>
          <w:lang w:eastAsia="x-none"/>
        </w:rPr>
        <w:t>Θα ακολουθήσει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AF286C">
        <w:rPr>
          <w:rFonts w:ascii="Palatino Linotype" w:eastAsia="Times New Roman" w:hAnsi="Palatino Linotype" w:cs="Tahoma"/>
          <w:sz w:val="24"/>
          <w:szCs w:val="24"/>
          <w:lang w:eastAsia="x-none"/>
        </w:rPr>
        <w:t>νε</w:t>
      </w:r>
      <w:r w:rsidR="00B6445A">
        <w:rPr>
          <w:rFonts w:ascii="Palatino Linotype" w:eastAsia="Times New Roman" w:hAnsi="Palatino Linotype" w:cs="Tahoma"/>
          <w:sz w:val="24"/>
          <w:szCs w:val="24"/>
          <w:lang w:eastAsia="x-none"/>
        </w:rPr>
        <w:t>ό</w:t>
      </w:r>
      <w:r w:rsidR="00AF286C">
        <w:rPr>
          <w:rFonts w:ascii="Palatino Linotype" w:eastAsia="Times New Roman" w:hAnsi="Palatino Linotype" w:cs="Tahoma"/>
          <w:sz w:val="24"/>
          <w:szCs w:val="24"/>
          <w:lang w:eastAsia="x-none"/>
        </w:rPr>
        <w:t>τερη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ανακοίνωση.</w:t>
      </w:r>
    </w:p>
    <w:p w14:paraId="647D851F" w14:textId="10C11B5D" w:rsidR="00A53994" w:rsidRPr="004F55B8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3E68E442" w14:textId="77BF838C" w:rsidR="00A53994" w:rsidRPr="004F55B8" w:rsidRDefault="00A53994" w:rsidP="00271C4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178C55D6" w:rsidR="0032672E" w:rsidRPr="004F55B8" w:rsidRDefault="00A53994" w:rsidP="00271C49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Γεώργιος Ρούσκας</w:t>
      </w:r>
    </w:p>
    <w:sectPr w:rsidR="0032672E" w:rsidRPr="004F55B8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FEF16" w14:textId="77777777" w:rsidR="00C445E7" w:rsidRDefault="00C445E7" w:rsidP="00654B3B">
      <w:pPr>
        <w:spacing w:after="0" w:line="240" w:lineRule="auto"/>
      </w:pPr>
      <w:r>
        <w:separator/>
      </w:r>
    </w:p>
  </w:endnote>
  <w:endnote w:type="continuationSeparator" w:id="0">
    <w:p w14:paraId="768441D7" w14:textId="77777777" w:rsidR="00C445E7" w:rsidRDefault="00C445E7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51364" w14:textId="77777777" w:rsidR="00C445E7" w:rsidRDefault="00C445E7" w:rsidP="00654B3B">
      <w:pPr>
        <w:spacing w:after="0" w:line="240" w:lineRule="auto"/>
      </w:pPr>
      <w:r>
        <w:separator/>
      </w:r>
    </w:p>
  </w:footnote>
  <w:footnote w:type="continuationSeparator" w:id="0">
    <w:p w14:paraId="21E2B866" w14:textId="77777777" w:rsidR="00C445E7" w:rsidRDefault="00C445E7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416DD"/>
    <w:rsid w:val="0004642C"/>
    <w:rsid w:val="000810B6"/>
    <w:rsid w:val="00082C42"/>
    <w:rsid w:val="00084D91"/>
    <w:rsid w:val="00086C13"/>
    <w:rsid w:val="00087487"/>
    <w:rsid w:val="00096ED3"/>
    <w:rsid w:val="000A0C66"/>
    <w:rsid w:val="000A4F00"/>
    <w:rsid w:val="000A5395"/>
    <w:rsid w:val="000A7D6A"/>
    <w:rsid w:val="000D3A21"/>
    <w:rsid w:val="000F3E96"/>
    <w:rsid w:val="000F7A9C"/>
    <w:rsid w:val="001105CD"/>
    <w:rsid w:val="00135E8D"/>
    <w:rsid w:val="00140F05"/>
    <w:rsid w:val="00155756"/>
    <w:rsid w:val="00161B38"/>
    <w:rsid w:val="00166796"/>
    <w:rsid w:val="00181D31"/>
    <w:rsid w:val="001842CD"/>
    <w:rsid w:val="00190714"/>
    <w:rsid w:val="001A4496"/>
    <w:rsid w:val="001A48BF"/>
    <w:rsid w:val="001B2CB5"/>
    <w:rsid w:val="001B3049"/>
    <w:rsid w:val="001B4B37"/>
    <w:rsid w:val="001C3387"/>
    <w:rsid w:val="001D2E51"/>
    <w:rsid w:val="001D2FF8"/>
    <w:rsid w:val="001F0CF1"/>
    <w:rsid w:val="00205021"/>
    <w:rsid w:val="00261ABA"/>
    <w:rsid w:val="00271C49"/>
    <w:rsid w:val="00273F02"/>
    <w:rsid w:val="00277C9C"/>
    <w:rsid w:val="002875B4"/>
    <w:rsid w:val="002B428D"/>
    <w:rsid w:val="002B68D2"/>
    <w:rsid w:val="002C5AF6"/>
    <w:rsid w:val="002D2432"/>
    <w:rsid w:val="002E1509"/>
    <w:rsid w:val="002E528F"/>
    <w:rsid w:val="002F72B5"/>
    <w:rsid w:val="003035DB"/>
    <w:rsid w:val="00303620"/>
    <w:rsid w:val="00323384"/>
    <w:rsid w:val="0032672E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41DE0"/>
    <w:rsid w:val="004A3061"/>
    <w:rsid w:val="004A52F9"/>
    <w:rsid w:val="004C28BD"/>
    <w:rsid w:val="004C7A22"/>
    <w:rsid w:val="004D5DFA"/>
    <w:rsid w:val="004E21AF"/>
    <w:rsid w:val="004E5658"/>
    <w:rsid w:val="004F55B8"/>
    <w:rsid w:val="00531CEB"/>
    <w:rsid w:val="005420FB"/>
    <w:rsid w:val="0054297F"/>
    <w:rsid w:val="00551D1D"/>
    <w:rsid w:val="00554F39"/>
    <w:rsid w:val="005E1A16"/>
    <w:rsid w:val="005E63FA"/>
    <w:rsid w:val="006018A0"/>
    <w:rsid w:val="00606101"/>
    <w:rsid w:val="00607524"/>
    <w:rsid w:val="00611F64"/>
    <w:rsid w:val="00622D3D"/>
    <w:rsid w:val="00634AE3"/>
    <w:rsid w:val="00635530"/>
    <w:rsid w:val="00654B3B"/>
    <w:rsid w:val="00661161"/>
    <w:rsid w:val="006659CD"/>
    <w:rsid w:val="006B631C"/>
    <w:rsid w:val="006D5A00"/>
    <w:rsid w:val="006E040A"/>
    <w:rsid w:val="006E229B"/>
    <w:rsid w:val="00702B65"/>
    <w:rsid w:val="0073533A"/>
    <w:rsid w:val="00747136"/>
    <w:rsid w:val="00761069"/>
    <w:rsid w:val="007951D1"/>
    <w:rsid w:val="007E6928"/>
    <w:rsid w:val="007F393B"/>
    <w:rsid w:val="007F4D5E"/>
    <w:rsid w:val="00803C5F"/>
    <w:rsid w:val="0080648C"/>
    <w:rsid w:val="008234CD"/>
    <w:rsid w:val="00823799"/>
    <w:rsid w:val="0082501F"/>
    <w:rsid w:val="00882480"/>
    <w:rsid w:val="008877B6"/>
    <w:rsid w:val="008A59B7"/>
    <w:rsid w:val="008B122F"/>
    <w:rsid w:val="008B4734"/>
    <w:rsid w:val="008D75B5"/>
    <w:rsid w:val="008E369C"/>
    <w:rsid w:val="008F3EC2"/>
    <w:rsid w:val="00910A8A"/>
    <w:rsid w:val="009219FA"/>
    <w:rsid w:val="00933B22"/>
    <w:rsid w:val="00947619"/>
    <w:rsid w:val="00961BBD"/>
    <w:rsid w:val="00985FDF"/>
    <w:rsid w:val="009930BA"/>
    <w:rsid w:val="00996280"/>
    <w:rsid w:val="009B5572"/>
    <w:rsid w:val="009B7AE5"/>
    <w:rsid w:val="009D1646"/>
    <w:rsid w:val="009D3951"/>
    <w:rsid w:val="009E28CF"/>
    <w:rsid w:val="009E660E"/>
    <w:rsid w:val="00A336B0"/>
    <w:rsid w:val="00A36284"/>
    <w:rsid w:val="00A437D9"/>
    <w:rsid w:val="00A53994"/>
    <w:rsid w:val="00A545A0"/>
    <w:rsid w:val="00A72332"/>
    <w:rsid w:val="00A84DD4"/>
    <w:rsid w:val="00A951CB"/>
    <w:rsid w:val="00AA0144"/>
    <w:rsid w:val="00AA4407"/>
    <w:rsid w:val="00AC6987"/>
    <w:rsid w:val="00AC7797"/>
    <w:rsid w:val="00AE443D"/>
    <w:rsid w:val="00AF286C"/>
    <w:rsid w:val="00B02F94"/>
    <w:rsid w:val="00B05366"/>
    <w:rsid w:val="00B17D99"/>
    <w:rsid w:val="00B3059A"/>
    <w:rsid w:val="00B41547"/>
    <w:rsid w:val="00B441E2"/>
    <w:rsid w:val="00B529AF"/>
    <w:rsid w:val="00B60F6A"/>
    <w:rsid w:val="00B6445A"/>
    <w:rsid w:val="00BA5083"/>
    <w:rsid w:val="00BD1030"/>
    <w:rsid w:val="00C15D6B"/>
    <w:rsid w:val="00C2067C"/>
    <w:rsid w:val="00C20D4B"/>
    <w:rsid w:val="00C21711"/>
    <w:rsid w:val="00C445E7"/>
    <w:rsid w:val="00C518B2"/>
    <w:rsid w:val="00C654A6"/>
    <w:rsid w:val="00C70FF7"/>
    <w:rsid w:val="00CA5883"/>
    <w:rsid w:val="00CA73B2"/>
    <w:rsid w:val="00D0667C"/>
    <w:rsid w:val="00D529D6"/>
    <w:rsid w:val="00D5354A"/>
    <w:rsid w:val="00D77081"/>
    <w:rsid w:val="00D92601"/>
    <w:rsid w:val="00DC67FC"/>
    <w:rsid w:val="00DD7AD0"/>
    <w:rsid w:val="00DE2548"/>
    <w:rsid w:val="00E10059"/>
    <w:rsid w:val="00E1010F"/>
    <w:rsid w:val="00E117B4"/>
    <w:rsid w:val="00E124E3"/>
    <w:rsid w:val="00E15238"/>
    <w:rsid w:val="00E359C6"/>
    <w:rsid w:val="00E4409C"/>
    <w:rsid w:val="00E500CE"/>
    <w:rsid w:val="00E66937"/>
    <w:rsid w:val="00EB5413"/>
    <w:rsid w:val="00EB5B43"/>
    <w:rsid w:val="00EC2F83"/>
    <w:rsid w:val="00EE07AF"/>
    <w:rsid w:val="00EE28D1"/>
    <w:rsid w:val="00F0246F"/>
    <w:rsid w:val="00F27E9B"/>
    <w:rsid w:val="00F51F2F"/>
    <w:rsid w:val="00F53FA5"/>
    <w:rsid w:val="00F71B2A"/>
    <w:rsid w:val="00F93D32"/>
    <w:rsid w:val="00FB0409"/>
    <w:rsid w:val="00FC3E32"/>
    <w:rsid w:val="00FC62E4"/>
    <w:rsid w:val="00FD045B"/>
    <w:rsid w:val="00FD103F"/>
    <w:rsid w:val="00FD66B7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taries@notaria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C6E7-51D7-4508-A507-605436D2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tritos9</cp:lastModifiedBy>
  <cp:revision>2</cp:revision>
  <cp:lastPrinted>2021-07-13T07:31:00Z</cp:lastPrinted>
  <dcterms:created xsi:type="dcterms:W3CDTF">2021-10-14T08:25:00Z</dcterms:created>
  <dcterms:modified xsi:type="dcterms:W3CDTF">2021-10-14T08:25:00Z</dcterms:modified>
</cp:coreProperties>
</file>