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06B8DA7D" w:rsidR="0032672E" w:rsidRDefault="00250374" w:rsidP="00271C49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 xml:space="preserve"> </w:t>
            </w:r>
            <w:r w:rsidR="006E040A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79E1832F" w:rsidR="0032672E" w:rsidRPr="005068D5" w:rsidRDefault="009F6342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41CE9CCE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9F6342">
              <w:rPr>
                <w:rFonts w:ascii="Book Antiqua" w:hAnsi="Book Antiqua"/>
              </w:rPr>
              <w:t>17</w:t>
            </w:r>
            <w:r w:rsidR="008B122F">
              <w:rPr>
                <w:rFonts w:ascii="Book Antiqua" w:hAnsi="Book Antiqua"/>
              </w:rPr>
              <w:t xml:space="preserve"> </w:t>
            </w:r>
            <w:r w:rsidR="001C590F">
              <w:rPr>
                <w:rFonts w:ascii="Book Antiqua" w:hAnsi="Book Antiqua"/>
              </w:rPr>
              <w:t>Νοεμβρίου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1CB46DB1" w14:textId="59109E25" w:rsidR="000A7D6A" w:rsidRPr="005309FE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 w:rsidR="00101069">
              <w:rPr>
                <w:rFonts w:ascii="Book Antiqua" w:hAnsi="Book Antiqua"/>
                <w:lang w:val="en-US"/>
              </w:rPr>
              <w:t xml:space="preserve"> </w:t>
            </w:r>
            <w:r w:rsidR="005309FE">
              <w:rPr>
                <w:rFonts w:ascii="Book Antiqua" w:hAnsi="Book Antiqua"/>
                <w:b/>
                <w:lang w:val="en-US"/>
              </w:rPr>
              <w:t>456</w:t>
            </w: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0B1EC03C" w:rsidR="000A7D6A" w:rsidRPr="00250374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="00271C49" w:rsidRPr="009F6342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="00271C49" w:rsidRPr="009F6342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="00271C49" w:rsidRPr="009F6342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="00271C49" w:rsidRPr="009F6342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="00271C49" w:rsidRPr="009F6342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6369F4A0" w14:textId="0C27FA1D" w:rsidR="00271C49" w:rsidRPr="0069230C" w:rsidRDefault="00271C49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Πληρ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ριες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 : </w:t>
            </w:r>
            <w:r w:rsidR="009F6342">
              <w:rPr>
                <w:rFonts w:ascii="Palatino Linotype" w:hAnsi="Palatino Linotype"/>
                <w:sz w:val="16"/>
              </w:rPr>
              <w:t xml:space="preserve">Θεόδωρος </w:t>
            </w:r>
            <w:proofErr w:type="spellStart"/>
            <w:r w:rsidR="009F6342">
              <w:rPr>
                <w:rFonts w:ascii="Palatino Linotype" w:hAnsi="Palatino Linotype"/>
                <w:sz w:val="16"/>
              </w:rPr>
              <w:t>Χαλκίδης</w:t>
            </w:r>
            <w:proofErr w:type="spellEnd"/>
          </w:p>
          <w:p w14:paraId="75491CA9" w14:textId="41E39CB3" w:rsidR="000A7D6A" w:rsidRPr="0069230C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567" w:type="dxa"/>
          </w:tcPr>
          <w:p w14:paraId="10DD6646" w14:textId="77777777" w:rsidR="000A7D6A" w:rsidRPr="0069230C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56C2C93" w14:textId="29B3929C" w:rsidR="006B631C" w:rsidRPr="00D86AA3" w:rsidRDefault="00A53994" w:rsidP="000A38A9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A38A9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9F634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Μ</w:t>
      </w:r>
      <w:r w:rsidR="009F6342" w:rsidRPr="009F634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ετονομασία των κοινοτήτων σε δημ</w:t>
      </w:r>
      <w:r w:rsidR="009F6342" w:rsidRPr="009F634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ο</w:t>
      </w:r>
      <w:r w:rsidR="009F6342" w:rsidRPr="009F634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τικές κοινότητες</w:t>
      </w:r>
      <w:r w:rsidR="006B631C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036A61E2" w14:textId="77777777" w:rsidR="005309FE" w:rsidRPr="00D86AA3" w:rsidRDefault="005309FE" w:rsidP="000A38A9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</w:p>
    <w:p w14:paraId="6D84677D" w14:textId="666EA74D" w:rsidR="00A53994" w:rsidRPr="000A38A9" w:rsidRDefault="00A53994" w:rsidP="000A38A9">
      <w:pPr>
        <w:spacing w:after="0" w:line="36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5197FAE5" w14:textId="3E062ED7" w:rsidR="00107E31" w:rsidRDefault="00107E31" w:rsidP="00107E31">
      <w:pPr>
        <w:spacing w:after="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Σας ενημερώνουμε ότι με το άρθρο 85 Ν.</w:t>
      </w:r>
      <w:r w:rsidR="008C462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4804/2021 (Α</w:t>
      </w:r>
      <w:r w:rsidR="008C462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’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90) τροποποιείται το άρθρο 2 Ν.</w:t>
      </w:r>
      <w:r w:rsidR="008C462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3852/2010 που αφορά στη συγκρότηση δήμων και μετονομ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ά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ζονται οι κοινότητες σε δημοτικές κοινότητες.</w:t>
      </w:r>
    </w:p>
    <w:p w14:paraId="2DE0A43B" w14:textId="0E3FB3F1" w:rsidR="00107E31" w:rsidRDefault="00107E31" w:rsidP="00107E31">
      <w:pPr>
        <w:spacing w:after="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Ειδικότερα, το άρθρο 85 Ν.</w:t>
      </w:r>
      <w:r w:rsidR="008C462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4804/2021 έχει ως εξής:</w:t>
      </w:r>
    </w:p>
    <w:p w14:paraId="291099FA" w14:textId="130E7D11" w:rsidR="00107E31" w:rsidRPr="00107E31" w:rsidRDefault="00107E31" w:rsidP="005309FE">
      <w:pPr>
        <w:spacing w:after="0" w:line="360" w:lineRule="auto"/>
        <w:jc w:val="center"/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</w:pPr>
      <w:r w:rsidRPr="00107E31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Άρθρο 85</w:t>
      </w:r>
    </w:p>
    <w:p w14:paraId="19D47B5F" w14:textId="575D8EA9" w:rsidR="00107E31" w:rsidRPr="00107E31" w:rsidRDefault="00107E31" w:rsidP="005309FE">
      <w:pPr>
        <w:spacing w:after="0" w:line="360" w:lineRule="auto"/>
        <w:jc w:val="center"/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</w:pPr>
      <w:r w:rsidRPr="00107E31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Μετονομασία κοινοτήτων σε δημοτικές κοινότητες </w:t>
      </w:r>
      <w:r w:rsidR="00D86AA3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–</w:t>
      </w:r>
      <w:bookmarkStart w:id="0" w:name="_GoBack"/>
      <w:bookmarkEnd w:id="0"/>
      <w:r w:rsidRPr="00107E31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 Τροποποίηση των παρ. 2, 3 και 4 του άρθρου 2 του ν. 3852/2010</w:t>
      </w:r>
    </w:p>
    <w:p w14:paraId="65B9B86E" w14:textId="1E0D274B" w:rsidR="00107E31" w:rsidRPr="005309FE" w:rsidRDefault="00107E31" w:rsidP="00107E31">
      <w:pPr>
        <w:spacing w:after="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107E31">
        <w:rPr>
          <w:rFonts w:ascii="Palatino Linotype" w:eastAsia="Times New Roman" w:hAnsi="Palatino Linotype" w:cs="Tahoma"/>
          <w:sz w:val="24"/>
          <w:szCs w:val="24"/>
          <w:lang w:eastAsia="x-none"/>
        </w:rPr>
        <w:t>Οι παρ. 2, 3 και 4 του άρθρου 2 του ν. 3852/2010 (Α</w:t>
      </w:r>
      <w:r w:rsidR="00D86AA3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’ </w:t>
      </w:r>
      <w:r w:rsidRPr="00107E31">
        <w:rPr>
          <w:rFonts w:ascii="Palatino Linotype" w:eastAsia="Times New Roman" w:hAnsi="Palatino Linotype" w:cs="Tahoma"/>
          <w:sz w:val="24"/>
          <w:szCs w:val="24"/>
          <w:lang w:eastAsia="x-none"/>
        </w:rPr>
        <w:t>87), περί της συγκρότ</w:t>
      </w:r>
      <w:r w:rsidRPr="00107E31">
        <w:rPr>
          <w:rFonts w:ascii="Palatino Linotype" w:eastAsia="Times New Roman" w:hAnsi="Palatino Linotype" w:cs="Tahoma"/>
          <w:sz w:val="24"/>
          <w:szCs w:val="24"/>
          <w:lang w:eastAsia="x-none"/>
        </w:rPr>
        <w:t>η</w:t>
      </w:r>
      <w:r w:rsidRPr="00107E31">
        <w:rPr>
          <w:rFonts w:ascii="Palatino Linotype" w:eastAsia="Times New Roman" w:hAnsi="Palatino Linotype" w:cs="Tahoma"/>
          <w:sz w:val="24"/>
          <w:szCs w:val="24"/>
          <w:lang w:eastAsia="x-none"/>
        </w:rPr>
        <w:t>σης των δήμων, τροποποιούνται με τη μετονομασία των κοινοτήτων σε δημοτικές κοινότητες και το άρθρο 2 διαμορφώνεται ως εξής:</w:t>
      </w:r>
    </w:p>
    <w:p w14:paraId="49E0BC54" w14:textId="374CC8A5" w:rsidR="00107E31" w:rsidRPr="00107E31" w:rsidRDefault="00107E31" w:rsidP="005309FE">
      <w:pPr>
        <w:spacing w:after="0" w:line="360" w:lineRule="auto"/>
        <w:jc w:val="center"/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</w:pP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«Άρθρο 2 Συγκρότηση δήμων</w:t>
      </w:r>
    </w:p>
    <w:p w14:paraId="6A7CBDA0" w14:textId="17BA3FAE" w:rsidR="00107E31" w:rsidRPr="00107E31" w:rsidRDefault="00107E31" w:rsidP="00107E31">
      <w:pPr>
        <w:spacing w:after="0" w:line="360" w:lineRule="auto"/>
        <w:jc w:val="both"/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</w:pP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1. Η εδαφική περιφέρεια του κάθε δήμου που συνιστάται με τον παρόντα νόμο αποτελείται από τις εδαφικές περιφέρειες των </w:t>
      </w:r>
      <w:proofErr w:type="spellStart"/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συνενούμενων</w:t>
      </w:r>
      <w:proofErr w:type="spellEnd"/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 Ο</w:t>
      </w: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ρ</w:t>
      </w: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γανισμών Τοπικής Αυτοδιοίκησης (Ο.Τ.Α.). Οι εδαφικές αυτές περιφέρειες αποτελούν τις δημοτικές ενότητες του νέου δήμου και φέρουν το όνομα του δήμου ή της κοινότητας.</w:t>
      </w:r>
    </w:p>
    <w:p w14:paraId="4E838CB3" w14:textId="77777777" w:rsidR="00107E31" w:rsidRPr="00107E31" w:rsidRDefault="00107E31" w:rsidP="00107E31">
      <w:pPr>
        <w:spacing w:after="0" w:line="360" w:lineRule="auto"/>
        <w:jc w:val="both"/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</w:pPr>
    </w:p>
    <w:p w14:paraId="27B9863F" w14:textId="3B120B87" w:rsidR="00107E31" w:rsidRPr="00107E31" w:rsidRDefault="00107E31" w:rsidP="00107E31">
      <w:pPr>
        <w:spacing w:after="0" w:line="360" w:lineRule="auto"/>
        <w:jc w:val="both"/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</w:pP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lastRenderedPageBreak/>
        <w:t>2. Τα τοπικά διαμερίσματα που ορίζονται στο άρθρο 2 του Κώδικα Δήμων και Κοινοτήτων, που κυρώθηκε με το άρθρο πρώτο του ν. 3463/2006 (Α</w:t>
      </w:r>
      <w:r w:rsidR="008C462E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’ </w:t>
      </w: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114), μετονομάζονται σε δημοτικές κοινότητες, ανεξαρτήτως του πληθ</w:t>
      </w: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υ</w:t>
      </w: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σμού τους. Δημοτικές κοινότητες αποτελούν και οι δήμοι ή οι κοινότητες που καταργήθηκαν ύστερα από εθελούσια συνένωση, σύμφωνα με το άρθρο 4 του </w:t>
      </w:r>
      <w:proofErr w:type="spellStart"/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π.δ</w:t>
      </w:r>
      <w:proofErr w:type="spellEnd"/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. 410/1995 (Α</w:t>
      </w:r>
      <w:r w:rsidR="00D86AA3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’</w:t>
      </w: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 231), περί ένωσης δήμων και κοινοτήτων, ή συνενώνονται με τον παρόντα νόμο και δεν αποτελούνται από τοπικά δ</w:t>
      </w: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ι</w:t>
      </w: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αμερίσματα.</w:t>
      </w:r>
    </w:p>
    <w:p w14:paraId="608E6F01" w14:textId="5DB5A738" w:rsidR="00107E31" w:rsidRPr="00107E31" w:rsidRDefault="00107E31" w:rsidP="00107E31">
      <w:pPr>
        <w:spacing w:after="0" w:line="360" w:lineRule="auto"/>
        <w:jc w:val="both"/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</w:pP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3. Επίσης, συγκροτούν δημοτική κοινότητα πρώην κοινότητες ή τοπικά δ</w:t>
      </w: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ι</w:t>
      </w: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αμερίσματα που εκτείνονται σε όλη την περιφέρεια του νησιού και δεν αποτελούν δήμο, σύμφωνα με το άρθρο 1.</w:t>
      </w:r>
    </w:p>
    <w:p w14:paraId="7BA58084" w14:textId="44BE660B" w:rsidR="00107E31" w:rsidRPr="00107E31" w:rsidRDefault="00107E31" w:rsidP="00107E31">
      <w:pPr>
        <w:spacing w:after="0" w:line="360" w:lineRule="auto"/>
        <w:jc w:val="both"/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</w:pP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4. Τα δημοτικά διαμερίσματα στα οποία διαιρούνται οι οικισμοί </w:t>
      </w:r>
      <w:r w:rsidR="008C462E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–</w:t>
      </w: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 xml:space="preserve"> έδρες δ</w:t>
      </w: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ή</w:t>
      </w: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μων με πληθυσμό άνω των εκατό χιλιάδων (100.000) κατοίκων μετονομ</w:t>
      </w: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ά</w:t>
      </w:r>
      <w:r w:rsidRPr="00107E31">
        <w:rPr>
          <w:rFonts w:ascii="Palatino Linotype" w:eastAsia="Times New Roman" w:hAnsi="Palatino Linotype" w:cs="Tahoma"/>
          <w:b/>
          <w:bCs/>
          <w:i/>
          <w:iCs/>
          <w:sz w:val="24"/>
          <w:szCs w:val="24"/>
          <w:lang w:eastAsia="x-none"/>
        </w:rPr>
        <w:t>ζονται σε δημοτικές κοινότητες.».</w:t>
      </w:r>
    </w:p>
    <w:p w14:paraId="17AFBD32" w14:textId="77777777" w:rsidR="00107E31" w:rsidRDefault="00107E31" w:rsidP="00107E31">
      <w:pPr>
        <w:spacing w:after="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70EB2346" w14:textId="6D8FDC23" w:rsidR="009F6342" w:rsidRPr="00D86AA3" w:rsidRDefault="00A53994" w:rsidP="005309FE">
      <w:pPr>
        <w:spacing w:after="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4CB86691" w14:textId="42FD1DBB" w:rsidR="00107E31" w:rsidRPr="00D86AA3" w:rsidRDefault="00A53994" w:rsidP="005309FE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59098454" w14:textId="6E4CEDDC" w:rsidR="0032672E" w:rsidRPr="000A38A9" w:rsidRDefault="00A53994" w:rsidP="000A38A9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0A38A9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B13C6" w14:textId="77777777" w:rsidR="00F93945" w:rsidRDefault="00F93945" w:rsidP="00654B3B">
      <w:pPr>
        <w:spacing w:after="0" w:line="240" w:lineRule="auto"/>
      </w:pPr>
      <w:r>
        <w:separator/>
      </w:r>
    </w:p>
  </w:endnote>
  <w:endnote w:type="continuationSeparator" w:id="0">
    <w:p w14:paraId="6BEBE821" w14:textId="77777777" w:rsidR="00F93945" w:rsidRDefault="00F93945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E481D" w14:textId="77777777" w:rsidR="00F93945" w:rsidRDefault="00F93945" w:rsidP="00654B3B">
      <w:pPr>
        <w:spacing w:after="0" w:line="240" w:lineRule="auto"/>
      </w:pPr>
      <w:r>
        <w:separator/>
      </w:r>
    </w:p>
  </w:footnote>
  <w:footnote w:type="continuationSeparator" w:id="0">
    <w:p w14:paraId="0C276F67" w14:textId="77777777" w:rsidR="00F93945" w:rsidRDefault="00F93945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23D1B"/>
    <w:rsid w:val="00031345"/>
    <w:rsid w:val="000416DD"/>
    <w:rsid w:val="000440FF"/>
    <w:rsid w:val="0004642C"/>
    <w:rsid w:val="000810B6"/>
    <w:rsid w:val="00082C42"/>
    <w:rsid w:val="00084D91"/>
    <w:rsid w:val="00086C13"/>
    <w:rsid w:val="00087487"/>
    <w:rsid w:val="00096ED3"/>
    <w:rsid w:val="000A0C66"/>
    <w:rsid w:val="000A38A9"/>
    <w:rsid w:val="000A4F00"/>
    <w:rsid w:val="000A5395"/>
    <w:rsid w:val="000A7D6A"/>
    <w:rsid w:val="000D3A21"/>
    <w:rsid w:val="000F3E96"/>
    <w:rsid w:val="000F7A9C"/>
    <w:rsid w:val="00101069"/>
    <w:rsid w:val="00107E31"/>
    <w:rsid w:val="001105CD"/>
    <w:rsid w:val="00135E8D"/>
    <w:rsid w:val="00140F05"/>
    <w:rsid w:val="00155756"/>
    <w:rsid w:val="00161B38"/>
    <w:rsid w:val="00166796"/>
    <w:rsid w:val="00181D31"/>
    <w:rsid w:val="001842CD"/>
    <w:rsid w:val="00190714"/>
    <w:rsid w:val="001A4496"/>
    <w:rsid w:val="001A48BF"/>
    <w:rsid w:val="001B2CB5"/>
    <w:rsid w:val="001B3049"/>
    <w:rsid w:val="001B3358"/>
    <w:rsid w:val="001B4B37"/>
    <w:rsid w:val="001C3387"/>
    <w:rsid w:val="001C590F"/>
    <w:rsid w:val="001D2E51"/>
    <w:rsid w:val="001D2FF8"/>
    <w:rsid w:val="001F0CF1"/>
    <w:rsid w:val="00205021"/>
    <w:rsid w:val="00250374"/>
    <w:rsid w:val="00261ABA"/>
    <w:rsid w:val="00271C49"/>
    <w:rsid w:val="00273F02"/>
    <w:rsid w:val="00277C9C"/>
    <w:rsid w:val="002875B4"/>
    <w:rsid w:val="002B428D"/>
    <w:rsid w:val="002B68D2"/>
    <w:rsid w:val="002C5AF6"/>
    <w:rsid w:val="002D2432"/>
    <w:rsid w:val="002E1509"/>
    <w:rsid w:val="002E528F"/>
    <w:rsid w:val="002F72B5"/>
    <w:rsid w:val="003035DB"/>
    <w:rsid w:val="00303620"/>
    <w:rsid w:val="00323384"/>
    <w:rsid w:val="0032672E"/>
    <w:rsid w:val="003353D5"/>
    <w:rsid w:val="00351428"/>
    <w:rsid w:val="00352D92"/>
    <w:rsid w:val="003538A0"/>
    <w:rsid w:val="00353C4B"/>
    <w:rsid w:val="00354344"/>
    <w:rsid w:val="003B25F7"/>
    <w:rsid w:val="004007B2"/>
    <w:rsid w:val="0041659F"/>
    <w:rsid w:val="00427717"/>
    <w:rsid w:val="00436F42"/>
    <w:rsid w:val="004419B0"/>
    <w:rsid w:val="00441DE0"/>
    <w:rsid w:val="004623D2"/>
    <w:rsid w:val="004A3061"/>
    <w:rsid w:val="004A52F9"/>
    <w:rsid w:val="004C28BD"/>
    <w:rsid w:val="004C7A22"/>
    <w:rsid w:val="004D5DFA"/>
    <w:rsid w:val="004E21AF"/>
    <w:rsid w:val="004E52AB"/>
    <w:rsid w:val="004E5658"/>
    <w:rsid w:val="004E766B"/>
    <w:rsid w:val="004F2872"/>
    <w:rsid w:val="004F55B8"/>
    <w:rsid w:val="005068D5"/>
    <w:rsid w:val="005309FE"/>
    <w:rsid w:val="00531CEB"/>
    <w:rsid w:val="005420FB"/>
    <w:rsid w:val="0054297F"/>
    <w:rsid w:val="00544B7E"/>
    <w:rsid w:val="00551D1D"/>
    <w:rsid w:val="00554F39"/>
    <w:rsid w:val="005C3A95"/>
    <w:rsid w:val="005E1A16"/>
    <w:rsid w:val="005E63FA"/>
    <w:rsid w:val="005F2859"/>
    <w:rsid w:val="006018A0"/>
    <w:rsid w:val="00606101"/>
    <w:rsid w:val="00607524"/>
    <w:rsid w:val="00611F64"/>
    <w:rsid w:val="00622D3D"/>
    <w:rsid w:val="00634AE3"/>
    <w:rsid w:val="00635530"/>
    <w:rsid w:val="00654B3B"/>
    <w:rsid w:val="00661161"/>
    <w:rsid w:val="006659CD"/>
    <w:rsid w:val="0069230C"/>
    <w:rsid w:val="006B631C"/>
    <w:rsid w:val="006D5A00"/>
    <w:rsid w:val="006E040A"/>
    <w:rsid w:val="006E229B"/>
    <w:rsid w:val="006F1679"/>
    <w:rsid w:val="00702B65"/>
    <w:rsid w:val="00724B61"/>
    <w:rsid w:val="0073533A"/>
    <w:rsid w:val="00747136"/>
    <w:rsid w:val="00761069"/>
    <w:rsid w:val="007951D1"/>
    <w:rsid w:val="007B672B"/>
    <w:rsid w:val="007E6928"/>
    <w:rsid w:val="007F393B"/>
    <w:rsid w:val="007F4D5E"/>
    <w:rsid w:val="00803C5F"/>
    <w:rsid w:val="0080648C"/>
    <w:rsid w:val="008234CD"/>
    <w:rsid w:val="00823799"/>
    <w:rsid w:val="0082501F"/>
    <w:rsid w:val="00882480"/>
    <w:rsid w:val="008877B6"/>
    <w:rsid w:val="00891DE2"/>
    <w:rsid w:val="008A59B7"/>
    <w:rsid w:val="008B122F"/>
    <w:rsid w:val="008B4734"/>
    <w:rsid w:val="008C462E"/>
    <w:rsid w:val="008D75B5"/>
    <w:rsid w:val="008E369C"/>
    <w:rsid w:val="008F317C"/>
    <w:rsid w:val="008F3EC2"/>
    <w:rsid w:val="00910A8A"/>
    <w:rsid w:val="009219FA"/>
    <w:rsid w:val="00933B22"/>
    <w:rsid w:val="00943CF1"/>
    <w:rsid w:val="00947619"/>
    <w:rsid w:val="00961BBD"/>
    <w:rsid w:val="00985FDF"/>
    <w:rsid w:val="009930BA"/>
    <w:rsid w:val="00996280"/>
    <w:rsid w:val="009B5572"/>
    <w:rsid w:val="009B7AE5"/>
    <w:rsid w:val="009D1646"/>
    <w:rsid w:val="009D3951"/>
    <w:rsid w:val="009E28CF"/>
    <w:rsid w:val="009E660E"/>
    <w:rsid w:val="009F6342"/>
    <w:rsid w:val="00A172CE"/>
    <w:rsid w:val="00A336B0"/>
    <w:rsid w:val="00A36284"/>
    <w:rsid w:val="00A437D9"/>
    <w:rsid w:val="00A53994"/>
    <w:rsid w:val="00A545A0"/>
    <w:rsid w:val="00A72332"/>
    <w:rsid w:val="00A84DD4"/>
    <w:rsid w:val="00A951CB"/>
    <w:rsid w:val="00AA0144"/>
    <w:rsid w:val="00AA4407"/>
    <w:rsid w:val="00AA6E50"/>
    <w:rsid w:val="00AC6987"/>
    <w:rsid w:val="00AC7797"/>
    <w:rsid w:val="00AD4E95"/>
    <w:rsid w:val="00AE443D"/>
    <w:rsid w:val="00AE7510"/>
    <w:rsid w:val="00AF286C"/>
    <w:rsid w:val="00B02F94"/>
    <w:rsid w:val="00B05366"/>
    <w:rsid w:val="00B17D99"/>
    <w:rsid w:val="00B3059A"/>
    <w:rsid w:val="00B41547"/>
    <w:rsid w:val="00B441E2"/>
    <w:rsid w:val="00B529AF"/>
    <w:rsid w:val="00B54C2A"/>
    <w:rsid w:val="00B60F6A"/>
    <w:rsid w:val="00B6445A"/>
    <w:rsid w:val="00BA5083"/>
    <w:rsid w:val="00BD1030"/>
    <w:rsid w:val="00C15D6B"/>
    <w:rsid w:val="00C2067C"/>
    <w:rsid w:val="00C20D4B"/>
    <w:rsid w:val="00C21711"/>
    <w:rsid w:val="00C305A4"/>
    <w:rsid w:val="00C445E7"/>
    <w:rsid w:val="00C518B2"/>
    <w:rsid w:val="00C654A6"/>
    <w:rsid w:val="00C70FF7"/>
    <w:rsid w:val="00CA5883"/>
    <w:rsid w:val="00CA73B2"/>
    <w:rsid w:val="00CD3E5A"/>
    <w:rsid w:val="00D0579D"/>
    <w:rsid w:val="00D0667C"/>
    <w:rsid w:val="00D529D6"/>
    <w:rsid w:val="00D5354A"/>
    <w:rsid w:val="00D77081"/>
    <w:rsid w:val="00D813AE"/>
    <w:rsid w:val="00D86AA3"/>
    <w:rsid w:val="00D92601"/>
    <w:rsid w:val="00DC67FC"/>
    <w:rsid w:val="00DD7AD0"/>
    <w:rsid w:val="00DE2548"/>
    <w:rsid w:val="00E10059"/>
    <w:rsid w:val="00E1010F"/>
    <w:rsid w:val="00E117B4"/>
    <w:rsid w:val="00E124E3"/>
    <w:rsid w:val="00E15238"/>
    <w:rsid w:val="00E359C6"/>
    <w:rsid w:val="00E4409C"/>
    <w:rsid w:val="00E500CE"/>
    <w:rsid w:val="00E66937"/>
    <w:rsid w:val="00EB5413"/>
    <w:rsid w:val="00EB5B43"/>
    <w:rsid w:val="00EC2F83"/>
    <w:rsid w:val="00ED7E0B"/>
    <w:rsid w:val="00EE07AF"/>
    <w:rsid w:val="00EE28D1"/>
    <w:rsid w:val="00F0246F"/>
    <w:rsid w:val="00F27E9B"/>
    <w:rsid w:val="00F50351"/>
    <w:rsid w:val="00F51F2F"/>
    <w:rsid w:val="00F53FA5"/>
    <w:rsid w:val="00F71B2A"/>
    <w:rsid w:val="00F93945"/>
    <w:rsid w:val="00F93D32"/>
    <w:rsid w:val="00FB0409"/>
    <w:rsid w:val="00FC3E32"/>
    <w:rsid w:val="00FC62E4"/>
    <w:rsid w:val="00FD045B"/>
    <w:rsid w:val="00FD103F"/>
    <w:rsid w:val="00FD66B7"/>
    <w:rsid w:val="00FE2D5E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1E6E-D267-47AF-A4CB-BD9B04D8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5</cp:revision>
  <cp:lastPrinted>2021-11-15T08:53:00Z</cp:lastPrinted>
  <dcterms:created xsi:type="dcterms:W3CDTF">2021-11-17T10:42:00Z</dcterms:created>
  <dcterms:modified xsi:type="dcterms:W3CDTF">2021-11-17T10:49:00Z</dcterms:modified>
</cp:coreProperties>
</file>