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271C49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3AF25156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47026AE5" w:rsidR="0032672E" w:rsidRPr="00FD045B" w:rsidRDefault="0032672E" w:rsidP="00C402F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D81EF3">
              <w:rPr>
                <w:rFonts w:ascii="Book Antiqua" w:hAnsi="Book Antiqua"/>
              </w:rPr>
              <w:t>4 Ιανουαρίου 2022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5CE83ED5" w:rsidR="000A7D6A" w:rsidRPr="0063553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24386A" w:rsidRPr="0024386A">
              <w:rPr>
                <w:rFonts w:ascii="Book Antiqua" w:hAnsi="Book Antiqua"/>
                <w:b/>
              </w:rPr>
              <w:t xml:space="preserve"> 5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0A776E8" w:rsidR="000A7D6A" w:rsidRPr="0024386A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hyperlink r:id="rId10" w:history="1"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notaries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fr-FR"/>
                </w:rPr>
                <w:t>@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notariat</w:t>
              </w:r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fr-FR"/>
                </w:rPr>
                <w:t>.</w:t>
              </w:r>
              <w:proofErr w:type="spellStart"/>
              <w:r w:rsidR="00271C49" w:rsidRPr="00D942A2">
                <w:rPr>
                  <w:rStyle w:val="-"/>
                  <w:rFonts w:ascii="Palatino Linotype" w:hAnsi="Palatino Linotype"/>
                  <w:sz w:val="16"/>
                  <w:lang w:val="de-DE"/>
                </w:rPr>
                <w:t>gr</w:t>
              </w:r>
              <w:proofErr w:type="spellEnd"/>
            </w:hyperlink>
          </w:p>
          <w:p w14:paraId="75491CA9" w14:textId="2B1AA858" w:rsidR="000A7D6A" w:rsidRPr="0024386A" w:rsidRDefault="00332068" w:rsidP="00D81EF3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Πληροφορίες</w:t>
            </w:r>
            <w:r w:rsidRPr="0024386A">
              <w:rPr>
                <w:rFonts w:ascii="Palatino Linotype" w:hAnsi="Palatino Linotype"/>
                <w:sz w:val="16"/>
              </w:rPr>
              <w:t xml:space="preserve">: </w:t>
            </w:r>
            <w:r>
              <w:rPr>
                <w:rFonts w:ascii="Palatino Linotype" w:hAnsi="Palatino Linotype"/>
                <w:sz w:val="16"/>
              </w:rPr>
              <w:t>Γ</w:t>
            </w:r>
            <w:r w:rsidRPr="0024386A">
              <w:rPr>
                <w:rFonts w:ascii="Palatino Linotype" w:hAnsi="Palatino Linotype"/>
                <w:sz w:val="16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sz w:val="16"/>
              </w:rPr>
              <w:t>Ρούσκας</w:t>
            </w:r>
            <w:proofErr w:type="spellEnd"/>
          </w:p>
        </w:tc>
        <w:tc>
          <w:tcPr>
            <w:tcW w:w="567" w:type="dxa"/>
          </w:tcPr>
          <w:p w14:paraId="10DD6646" w14:textId="77777777" w:rsidR="000A7D6A" w:rsidRPr="0024386A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6A91B662" w:rsidR="006B631C" w:rsidRPr="0004642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D81EF3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Διευκρινήσεις αναφορικά με τον υ</w:t>
      </w:r>
      <w:r w:rsidR="00D81EF3" w:rsidRPr="00D81EF3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πολογισμό φόρου μεταβίβασης ακινήτων, δωρεάς και γονικής παροχής για συμβ</w:t>
      </w:r>
      <w:r w:rsidR="00D81EF3" w:rsidRPr="00D81EF3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ό</w:t>
      </w:r>
      <w:r w:rsidR="00D81EF3" w:rsidRPr="00D81EF3">
        <w:rPr>
          <w:rFonts w:ascii="Book Antiqua" w:eastAsia="Times New Roman" w:hAnsi="Book Antiqua" w:cs="Tahoma"/>
          <w:b/>
          <w:i/>
          <w:sz w:val="28"/>
          <w:szCs w:val="28"/>
          <w:lang w:eastAsia="x-none"/>
        </w:rPr>
        <w:t>λαια που συντάσσονται από 1.1.2022 έως 31.1.2022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D84677D" w14:textId="666EA74D" w:rsidR="00A53994" w:rsidRDefault="00A53994" w:rsidP="00C402F4">
      <w:pPr>
        <w:spacing w:after="0" w:line="48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4BCA111A" w14:textId="453DD6BC" w:rsidR="00D81EF3" w:rsidRDefault="00D81EF3" w:rsidP="00FD2666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Σε συνέχεια της από 27.12.2021 ανακοίνωσης της ΣΕΣΣΕ σχετικά με τον </w:t>
      </w:r>
      <w:r w:rsidRPr="00D81EF3">
        <w:rPr>
          <w:rFonts w:ascii="Palatino Linotype" w:eastAsia="Times New Roman" w:hAnsi="Palatino Linotype" w:cs="Tahoma"/>
          <w:sz w:val="24"/>
          <w:szCs w:val="24"/>
          <w:lang w:eastAsia="x-none"/>
        </w:rPr>
        <w:t>υπολογισμό φόρου μεταβίβασης ακινήτων, δωρεάς και γονικής παρ</w:t>
      </w:r>
      <w:r w:rsidRPr="00D81EF3"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 w:rsidRPr="00D81EF3">
        <w:rPr>
          <w:rFonts w:ascii="Palatino Linotype" w:eastAsia="Times New Roman" w:hAnsi="Palatino Linotype" w:cs="Tahoma"/>
          <w:sz w:val="24"/>
          <w:szCs w:val="24"/>
          <w:lang w:eastAsia="x-none"/>
        </w:rPr>
        <w:t>χής για συμβόλαια που συντάσσονται από 1.1.2022 έως 31.1.2022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δυνάμει του άρθρ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49 Ν.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4876/2021 (Α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’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251), διευκρινίζονται τα εξής:</w:t>
      </w:r>
    </w:p>
    <w:p w14:paraId="6609A9F2" w14:textId="7F276F1D" w:rsidR="00D81EF3" w:rsidRDefault="00FD2666" w:rsidP="0024386A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1) Για τις δηλώσεις που υποβλήθηκαν σύμφωνα με την διαδικασία που ορίζεται με την υπ’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αριθ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μ</w:t>
      </w:r>
      <w:bookmarkStart w:id="0" w:name="_GoBack"/>
      <w:bookmarkEnd w:id="0"/>
      <w:proofErr w:type="spellEnd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. Α.1137/2020 (Β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’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2423) απόφαση του Διοικ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η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τή ΑΑΔΕ, ως ημερομηνία </w:t>
      </w:r>
      <w:r w:rsidRPr="00FD2666">
        <w:rPr>
          <w:rFonts w:ascii="Palatino Linotype" w:eastAsia="Times New Roman" w:hAnsi="Palatino Linotype" w:cs="Tahoma"/>
          <w:sz w:val="24"/>
          <w:szCs w:val="24"/>
          <w:lang w:eastAsia="x-none"/>
        </w:rPr>
        <w:t>υποβολής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FD2666">
        <w:rPr>
          <w:rFonts w:ascii="Palatino Linotype" w:eastAsia="Times New Roman" w:hAnsi="Palatino Linotype" w:cs="Tahoma"/>
          <w:sz w:val="24"/>
          <w:szCs w:val="24"/>
          <w:lang w:eastAsia="x-none"/>
        </w:rPr>
        <w:t>της δήλωσης ή της αίτησης θεωρείται η ημερομηνία που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FD266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προκύπτει από τη σφραγίδα του Ταχυδρομείου ή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της </w:t>
      </w:r>
      <w:r w:rsidRPr="00FD2666">
        <w:rPr>
          <w:rFonts w:ascii="Palatino Linotype" w:eastAsia="Times New Roman" w:hAnsi="Palatino Linotype" w:cs="Tahoma"/>
          <w:sz w:val="24"/>
          <w:szCs w:val="24"/>
          <w:lang w:eastAsia="x-none"/>
        </w:rPr>
        <w:t>υ</w:t>
      </w:r>
      <w:r w:rsidRPr="00FD2666">
        <w:rPr>
          <w:rFonts w:ascii="Palatino Linotype" w:eastAsia="Times New Roman" w:hAnsi="Palatino Linotype" w:cs="Tahoma"/>
          <w:sz w:val="24"/>
          <w:szCs w:val="24"/>
          <w:lang w:eastAsia="x-none"/>
        </w:rPr>
        <w:t>πηρεσίας ταχυμεταφοράς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FD266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ή η ημερομηνία αποστολής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FD2666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του μηνύματος </w:t>
      </w:r>
      <w:r w:rsidRPr="00FD2666">
        <w:rPr>
          <w:rFonts w:ascii="Palatino Linotype" w:eastAsia="Times New Roman" w:hAnsi="Palatino Linotype" w:cs="Tahoma"/>
          <w:sz w:val="24"/>
          <w:szCs w:val="24"/>
          <w:lang w:eastAsia="x-none"/>
        </w:rPr>
        <w:t>η</w:t>
      </w:r>
      <w:r w:rsidRPr="00FD2666">
        <w:rPr>
          <w:rFonts w:ascii="Palatino Linotype" w:eastAsia="Times New Roman" w:hAnsi="Palatino Linotype" w:cs="Tahoma"/>
          <w:sz w:val="24"/>
          <w:szCs w:val="24"/>
          <w:lang w:eastAsia="x-none"/>
        </w:rPr>
        <w:t>λεκτρονικού ταχυδρομείου αντίστοιχα</w:t>
      </w:r>
      <w:r w:rsidR="00514E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ή 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 w:rsidR="00514E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αριθμό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ς</w:t>
      </w:r>
      <w:r w:rsidR="00514E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πρωτοκόλλου της α</w:t>
      </w:r>
      <w:r w:rsidR="00514E40">
        <w:rPr>
          <w:rFonts w:ascii="Palatino Linotype" w:eastAsia="Times New Roman" w:hAnsi="Palatino Linotype" w:cs="Tahoma"/>
          <w:sz w:val="24"/>
          <w:szCs w:val="24"/>
          <w:lang w:eastAsia="x-none"/>
        </w:rPr>
        <w:t>ρ</w:t>
      </w:r>
      <w:r w:rsidR="00514E40">
        <w:rPr>
          <w:rFonts w:ascii="Palatino Linotype" w:eastAsia="Times New Roman" w:hAnsi="Palatino Linotype" w:cs="Tahoma"/>
          <w:sz w:val="24"/>
          <w:szCs w:val="24"/>
          <w:lang w:eastAsia="x-none"/>
        </w:rPr>
        <w:t>μόδιας οικ</w:t>
      </w:r>
      <w:r w:rsidR="00514E40"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 w:rsidR="00514E40">
        <w:rPr>
          <w:rFonts w:ascii="Palatino Linotype" w:eastAsia="Times New Roman" w:hAnsi="Palatino Linotype" w:cs="Tahoma"/>
          <w:sz w:val="24"/>
          <w:szCs w:val="24"/>
          <w:lang w:eastAsia="x-none"/>
        </w:rPr>
        <w:t>νομικής υπηρεσίας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(άρθρ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1 παρ.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3 Α.1137/2020). Συνεπώς, </w:t>
      </w:r>
      <w:r w:rsidR="0099309E">
        <w:rPr>
          <w:rFonts w:ascii="Palatino Linotype" w:eastAsia="Times New Roman" w:hAnsi="Palatino Linotype" w:cs="Tahoma"/>
          <w:sz w:val="24"/>
          <w:szCs w:val="24"/>
          <w:lang w:eastAsia="x-none"/>
        </w:rPr>
        <w:t>στα συμβόλαια που θα συνταχθούν από 01.01.2022 έως 31.01.2022 δυνάμει του άρθρ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99309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49 Ν.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99309E">
        <w:rPr>
          <w:rFonts w:ascii="Palatino Linotype" w:eastAsia="Times New Roman" w:hAnsi="Palatino Linotype" w:cs="Tahoma"/>
          <w:sz w:val="24"/>
          <w:szCs w:val="24"/>
          <w:lang w:eastAsia="x-none"/>
        </w:rPr>
        <w:t>4876/2021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99309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για τον υπολογισμό του οικείου φόρου θεωρε</w:t>
      </w:r>
      <w:r w:rsidR="0099309E">
        <w:rPr>
          <w:rFonts w:ascii="Palatino Linotype" w:eastAsia="Times New Roman" w:hAnsi="Palatino Linotype" w:cs="Tahoma"/>
          <w:sz w:val="24"/>
          <w:szCs w:val="24"/>
          <w:lang w:eastAsia="x-none"/>
        </w:rPr>
        <w:t>ί</w:t>
      </w:r>
      <w:r w:rsidR="0099309E">
        <w:rPr>
          <w:rFonts w:ascii="Palatino Linotype" w:eastAsia="Times New Roman" w:hAnsi="Palatino Linotype" w:cs="Tahoma"/>
          <w:sz w:val="24"/>
          <w:szCs w:val="24"/>
          <w:lang w:eastAsia="x-none"/>
        </w:rPr>
        <w:t>ται ότι η μεταβίβαση έχει συντελεστεί κατά την 31.12.2021, εφόσον οι δ</w:t>
      </w:r>
      <w:r w:rsidR="0099309E">
        <w:rPr>
          <w:rFonts w:ascii="Palatino Linotype" w:eastAsia="Times New Roman" w:hAnsi="Palatino Linotype" w:cs="Tahoma"/>
          <w:sz w:val="24"/>
          <w:szCs w:val="24"/>
          <w:lang w:eastAsia="x-none"/>
        </w:rPr>
        <w:t>η</w:t>
      </w:r>
      <w:r w:rsidR="0099309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λώσεις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υποβλήθηκαν </w:t>
      </w:r>
      <w:r w:rsidRPr="00514E40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σύμφωνα με την ανωτέρω διαδικασία μέχρι </w:t>
      </w:r>
      <w:r w:rsidR="0099309E" w:rsidRPr="00514E40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την </w:t>
      </w:r>
      <w:r w:rsidRPr="00514E40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31.12.2021</w:t>
      </w:r>
      <w:r w:rsidR="0099309E" w:rsidRP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34D9524E" w14:textId="5278A577" w:rsidR="0099309E" w:rsidRDefault="0099309E" w:rsidP="0024386A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lastRenderedPageBreak/>
        <w:t>2) Η ρύθμιση του άρθρ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49 Ν. 4876/2021 </w:t>
      </w:r>
      <w:r w:rsidRPr="00514E40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δεν σχετίζεται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με την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δυν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ά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μει της 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παρ. 4 του άρθρ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73 Ν.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4876/2021 (Α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’ 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251)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παράταση 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της δυνατότ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η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τας 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επισύναψης βεβαιώσεων μηχανικού και υπεύθυνης δήλωσης ιδιοκτ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ή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τη του άρθρ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83 Ν.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4495/2017 έως την 31η Ιανουαρίου 2022.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Συνεπώς, δύν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α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ται να εκδοθεί βεβαίωση μηχανικού του άρθρ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83 Ν.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4495/2017 με ημερ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μηνία αυτοψίας εντός του μήνα Ιανουαρίου 2022, </w:t>
      </w:r>
      <w:r w:rsidR="00D24FF1" w:rsidRPr="00514E40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χωρίς να απαιτε</w:t>
      </w:r>
      <w:r w:rsidR="00D24FF1" w:rsidRPr="00514E40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ί</w:t>
      </w:r>
      <w:r w:rsidR="00D24FF1" w:rsidRPr="00514E40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ται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514E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να έχει υποβληθεί 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η δήλωση του φόρου μεταβίβασης 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ακινήτων, δ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ω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>ρεάς και γονικής παροχής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μέχρι την 31</w:t>
      </w:r>
      <w:r w:rsidR="00D24FF1" w:rsidRPr="00D24FF1">
        <w:rPr>
          <w:rFonts w:ascii="Palatino Linotype" w:eastAsia="Times New Roman" w:hAnsi="Palatino Linotype" w:cs="Tahoma"/>
          <w:sz w:val="24"/>
          <w:szCs w:val="24"/>
          <w:vertAlign w:val="superscript"/>
          <w:lang w:eastAsia="x-none"/>
        </w:rPr>
        <w:t>η</w:t>
      </w:r>
      <w:r w:rsidR="00D24FF1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Δεκεμβρίου 2021.</w:t>
      </w:r>
    </w:p>
    <w:p w14:paraId="02617848" w14:textId="473C51FF" w:rsidR="00FD2666" w:rsidRDefault="00D24FF1" w:rsidP="0024386A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3) </w:t>
      </w:r>
      <w:r w:rsid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Τα προσαρτώμενα έγγραφα ισχύουν μέχρι τη λήξη της ισχύος τους </w:t>
      </w:r>
      <w:r w:rsidR="009E6414" w:rsidRPr="00514E40">
        <w:rPr>
          <w:rFonts w:ascii="Palatino Linotype" w:eastAsia="Times New Roman" w:hAnsi="Palatino Linotype" w:cs="Tahoma"/>
          <w:sz w:val="24"/>
          <w:szCs w:val="24"/>
          <w:lang w:eastAsia="x-none"/>
        </w:rPr>
        <w:t>σύμφωνα με τον εκδότη ή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9E6414" w:rsidRPr="00514E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αν δεν ορίζεται διαφορετικά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9E6414" w:rsidRPr="00514E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εκ του νόμου. Ειδικά</w:t>
      </w:r>
      <w:r w:rsid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η </w:t>
      </w:r>
      <w:r w:rsidR="009E6414" w:rsidRP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>βεβαίωση του άρθρ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9E6414" w:rsidRP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83 </w:t>
      </w:r>
      <w:r w:rsid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>Ν.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4495/2017 </w:t>
      </w:r>
      <w:r w:rsidR="009E6414" w:rsidRP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>θα έχει δίμηνη ισχύ σύμφ</w:t>
      </w:r>
      <w:r w:rsidR="009E6414" w:rsidRP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>ω</w:t>
      </w:r>
      <w:r w:rsidR="009E6414" w:rsidRP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>να με την παρ. 6 του άρθρ</w:t>
      </w:r>
      <w:r w:rsidR="0024386A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  <w:r w:rsidR="009E6414" w:rsidRP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83 του αυτού ως άνω νόμου, με ανώτατο όριο της δίμηνης ισχύος την 31η Ιανουαρίου 2022.</w:t>
      </w:r>
      <w:r w:rsid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Όσον αφορά δε τη Β</w:t>
      </w:r>
      <w:r w:rsid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>ε</w:t>
      </w:r>
      <w:r w:rsid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βαίωση περί μη οφειλής ΤΑΠ, εφόσον ο εκδότης ορίζει συγκεκριμένη περίοδο </w:t>
      </w:r>
      <w:r w:rsid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 w:rsidR="009E6414">
        <w:rPr>
          <w:rFonts w:ascii="Palatino Linotype" w:eastAsia="Times New Roman" w:hAnsi="Palatino Linotype" w:cs="Tahoma"/>
          <w:sz w:val="24"/>
          <w:szCs w:val="24"/>
          <w:lang w:eastAsia="x-none"/>
        </w:rPr>
        <w:t>σχύος, η σχετική Βεβαίωση ισχύει σύμφωνα μ</w:t>
      </w:r>
      <w:r w:rsidR="00332068">
        <w:rPr>
          <w:rFonts w:ascii="Palatino Linotype" w:eastAsia="Times New Roman" w:hAnsi="Palatino Linotype" w:cs="Tahoma"/>
          <w:sz w:val="24"/>
          <w:szCs w:val="24"/>
          <w:lang w:eastAsia="x-none"/>
        </w:rPr>
        <w:t>ε αυτή.</w:t>
      </w:r>
    </w:p>
    <w:p w14:paraId="2013D079" w14:textId="77777777" w:rsidR="00D81EF3" w:rsidRDefault="00D81EF3" w:rsidP="00C402F4">
      <w:pPr>
        <w:spacing w:before="120"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647D851F" w14:textId="417897C7" w:rsidR="00A53994" w:rsidRDefault="00A53994" w:rsidP="00C402F4">
      <w:pPr>
        <w:spacing w:before="120"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3E68E442" w14:textId="2535BF87" w:rsidR="00A53994" w:rsidRDefault="00A53994" w:rsidP="00271C4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1A015DCF" w14:textId="755A0CD1" w:rsidR="00332068" w:rsidRPr="004F55B8" w:rsidRDefault="0024386A" w:rsidP="00271C4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noProof/>
          <w:sz w:val="24"/>
          <w:szCs w:val="24"/>
          <w:lang w:eastAsia="el-GR"/>
        </w:rPr>
        <w:drawing>
          <wp:inline distT="0" distB="0" distL="0" distR="0" wp14:anchorId="1AAAB420" wp14:editId="47432571">
            <wp:extent cx="2047875" cy="152715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 προέδρου Συντονιστική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2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98454" w14:textId="178C55D6" w:rsidR="0032672E" w:rsidRPr="004F55B8" w:rsidRDefault="00A53994" w:rsidP="00271C49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Γεώργιος Ρούσκας</w:t>
      </w:r>
    </w:p>
    <w:sectPr w:rsidR="0032672E" w:rsidRPr="004F55B8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3CB92" w14:textId="77777777" w:rsidR="00AC0C4C" w:rsidRDefault="00AC0C4C" w:rsidP="00654B3B">
      <w:pPr>
        <w:spacing w:after="0" w:line="240" w:lineRule="auto"/>
      </w:pPr>
      <w:r>
        <w:separator/>
      </w:r>
    </w:p>
  </w:endnote>
  <w:endnote w:type="continuationSeparator" w:id="0">
    <w:p w14:paraId="44660954" w14:textId="77777777" w:rsidR="00AC0C4C" w:rsidRDefault="00AC0C4C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C9C6" w14:textId="77777777" w:rsidR="00AC0C4C" w:rsidRDefault="00AC0C4C" w:rsidP="00654B3B">
      <w:pPr>
        <w:spacing w:after="0" w:line="240" w:lineRule="auto"/>
      </w:pPr>
      <w:r>
        <w:separator/>
      </w:r>
    </w:p>
  </w:footnote>
  <w:footnote w:type="continuationSeparator" w:id="0">
    <w:p w14:paraId="00AEE758" w14:textId="77777777" w:rsidR="00AC0C4C" w:rsidRDefault="00AC0C4C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416DD"/>
    <w:rsid w:val="0004642C"/>
    <w:rsid w:val="000810B6"/>
    <w:rsid w:val="00082C42"/>
    <w:rsid w:val="00084D91"/>
    <w:rsid w:val="00086C13"/>
    <w:rsid w:val="00087487"/>
    <w:rsid w:val="00096ED3"/>
    <w:rsid w:val="000970C3"/>
    <w:rsid w:val="000A0C66"/>
    <w:rsid w:val="000A4F00"/>
    <w:rsid w:val="000A5395"/>
    <w:rsid w:val="000A7D6A"/>
    <w:rsid w:val="000D3A21"/>
    <w:rsid w:val="000F3E96"/>
    <w:rsid w:val="000F7A9C"/>
    <w:rsid w:val="001105CD"/>
    <w:rsid w:val="00135E8D"/>
    <w:rsid w:val="00140F05"/>
    <w:rsid w:val="00155756"/>
    <w:rsid w:val="00161B38"/>
    <w:rsid w:val="00166796"/>
    <w:rsid w:val="00181D31"/>
    <w:rsid w:val="001842CD"/>
    <w:rsid w:val="00190714"/>
    <w:rsid w:val="001A4496"/>
    <w:rsid w:val="001A48BF"/>
    <w:rsid w:val="001B2CB5"/>
    <w:rsid w:val="001B3049"/>
    <w:rsid w:val="001B4B37"/>
    <w:rsid w:val="001C3387"/>
    <w:rsid w:val="001D2E51"/>
    <w:rsid w:val="001D2FF8"/>
    <w:rsid w:val="001F0CF1"/>
    <w:rsid w:val="00205021"/>
    <w:rsid w:val="0024386A"/>
    <w:rsid w:val="00261ABA"/>
    <w:rsid w:val="00271C49"/>
    <w:rsid w:val="00273F02"/>
    <w:rsid w:val="00277C9C"/>
    <w:rsid w:val="002875B4"/>
    <w:rsid w:val="00287A8A"/>
    <w:rsid w:val="002B428D"/>
    <w:rsid w:val="002B68D2"/>
    <w:rsid w:val="002C5AF6"/>
    <w:rsid w:val="002D2432"/>
    <w:rsid w:val="002E1509"/>
    <w:rsid w:val="002E528F"/>
    <w:rsid w:val="002F72B5"/>
    <w:rsid w:val="003035DB"/>
    <w:rsid w:val="00303620"/>
    <w:rsid w:val="00323384"/>
    <w:rsid w:val="0032672E"/>
    <w:rsid w:val="00332068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41DE0"/>
    <w:rsid w:val="004A3061"/>
    <w:rsid w:val="004A52F9"/>
    <w:rsid w:val="004B28F9"/>
    <w:rsid w:val="004B3C3E"/>
    <w:rsid w:val="004C28BD"/>
    <w:rsid w:val="004C7A22"/>
    <w:rsid w:val="004D5DFA"/>
    <w:rsid w:val="004E21AF"/>
    <w:rsid w:val="004E5658"/>
    <w:rsid w:val="004F55B8"/>
    <w:rsid w:val="00514E40"/>
    <w:rsid w:val="00531CEB"/>
    <w:rsid w:val="005420FB"/>
    <w:rsid w:val="0054297F"/>
    <w:rsid w:val="00551D1D"/>
    <w:rsid w:val="00554F39"/>
    <w:rsid w:val="005E1A16"/>
    <w:rsid w:val="005E63FA"/>
    <w:rsid w:val="006018A0"/>
    <w:rsid w:val="00606101"/>
    <w:rsid w:val="00607524"/>
    <w:rsid w:val="00611F64"/>
    <w:rsid w:val="00622D3D"/>
    <w:rsid w:val="00634AE3"/>
    <w:rsid w:val="00635530"/>
    <w:rsid w:val="00654B3B"/>
    <w:rsid w:val="00661161"/>
    <w:rsid w:val="006659CD"/>
    <w:rsid w:val="006B631C"/>
    <w:rsid w:val="006D5A00"/>
    <w:rsid w:val="006E040A"/>
    <w:rsid w:val="006E229B"/>
    <w:rsid w:val="00702B65"/>
    <w:rsid w:val="0073533A"/>
    <w:rsid w:val="00747136"/>
    <w:rsid w:val="00761069"/>
    <w:rsid w:val="007951D1"/>
    <w:rsid w:val="007E6928"/>
    <w:rsid w:val="007F393B"/>
    <w:rsid w:val="007F4D5E"/>
    <w:rsid w:val="00803C5F"/>
    <w:rsid w:val="0080648C"/>
    <w:rsid w:val="008234CD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8F3EC2"/>
    <w:rsid w:val="00910A8A"/>
    <w:rsid w:val="009219FA"/>
    <w:rsid w:val="00933B22"/>
    <w:rsid w:val="00947619"/>
    <w:rsid w:val="00961BBD"/>
    <w:rsid w:val="00985FDF"/>
    <w:rsid w:val="0099309E"/>
    <w:rsid w:val="009930BA"/>
    <w:rsid w:val="00996280"/>
    <w:rsid w:val="009B5572"/>
    <w:rsid w:val="009B7AE5"/>
    <w:rsid w:val="009D1646"/>
    <w:rsid w:val="009D3951"/>
    <w:rsid w:val="009E28CF"/>
    <w:rsid w:val="009E6414"/>
    <w:rsid w:val="009E660E"/>
    <w:rsid w:val="00A336B0"/>
    <w:rsid w:val="00A36284"/>
    <w:rsid w:val="00A437D9"/>
    <w:rsid w:val="00A53994"/>
    <w:rsid w:val="00A545A0"/>
    <w:rsid w:val="00A72332"/>
    <w:rsid w:val="00A84DD4"/>
    <w:rsid w:val="00A951CB"/>
    <w:rsid w:val="00AA0144"/>
    <w:rsid w:val="00AA4407"/>
    <w:rsid w:val="00AC0C4C"/>
    <w:rsid w:val="00AC6987"/>
    <w:rsid w:val="00AC7797"/>
    <w:rsid w:val="00AE443D"/>
    <w:rsid w:val="00AF286C"/>
    <w:rsid w:val="00B02F94"/>
    <w:rsid w:val="00B05366"/>
    <w:rsid w:val="00B17D99"/>
    <w:rsid w:val="00B3059A"/>
    <w:rsid w:val="00B41547"/>
    <w:rsid w:val="00B441E2"/>
    <w:rsid w:val="00B529AF"/>
    <w:rsid w:val="00B60F6A"/>
    <w:rsid w:val="00B6445A"/>
    <w:rsid w:val="00BA5083"/>
    <w:rsid w:val="00BD1030"/>
    <w:rsid w:val="00C15D6B"/>
    <w:rsid w:val="00C2067C"/>
    <w:rsid w:val="00C20D4B"/>
    <w:rsid w:val="00C21711"/>
    <w:rsid w:val="00C402F4"/>
    <w:rsid w:val="00C445E7"/>
    <w:rsid w:val="00C518B2"/>
    <w:rsid w:val="00C654A6"/>
    <w:rsid w:val="00C70FF7"/>
    <w:rsid w:val="00CA5883"/>
    <w:rsid w:val="00CA73B2"/>
    <w:rsid w:val="00D0667C"/>
    <w:rsid w:val="00D24FF1"/>
    <w:rsid w:val="00D529D6"/>
    <w:rsid w:val="00D5354A"/>
    <w:rsid w:val="00D77081"/>
    <w:rsid w:val="00D81EF3"/>
    <w:rsid w:val="00D92601"/>
    <w:rsid w:val="00DC67FC"/>
    <w:rsid w:val="00DD7AD0"/>
    <w:rsid w:val="00DE2548"/>
    <w:rsid w:val="00E10059"/>
    <w:rsid w:val="00E1010F"/>
    <w:rsid w:val="00E117B4"/>
    <w:rsid w:val="00E124E3"/>
    <w:rsid w:val="00E15238"/>
    <w:rsid w:val="00E359C6"/>
    <w:rsid w:val="00E4409C"/>
    <w:rsid w:val="00E500CE"/>
    <w:rsid w:val="00E66937"/>
    <w:rsid w:val="00EB5413"/>
    <w:rsid w:val="00EB5B43"/>
    <w:rsid w:val="00EC2F83"/>
    <w:rsid w:val="00EE07AF"/>
    <w:rsid w:val="00EE28D1"/>
    <w:rsid w:val="00F0246F"/>
    <w:rsid w:val="00F27E9B"/>
    <w:rsid w:val="00F51F2F"/>
    <w:rsid w:val="00F520CE"/>
    <w:rsid w:val="00F53FA5"/>
    <w:rsid w:val="00F71B2A"/>
    <w:rsid w:val="00F93D32"/>
    <w:rsid w:val="00FB0409"/>
    <w:rsid w:val="00FC3E32"/>
    <w:rsid w:val="00FC62E4"/>
    <w:rsid w:val="00FD045B"/>
    <w:rsid w:val="00FD103F"/>
    <w:rsid w:val="00FD2666"/>
    <w:rsid w:val="00FD66B7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notaries@notaria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F3A5-E708-4D18-A864-C4C5AD6C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2</cp:revision>
  <cp:lastPrinted>2021-07-13T07:31:00Z</cp:lastPrinted>
  <dcterms:created xsi:type="dcterms:W3CDTF">2022-01-04T14:45:00Z</dcterms:created>
  <dcterms:modified xsi:type="dcterms:W3CDTF">2022-01-04T14:45:00Z</dcterms:modified>
</cp:coreProperties>
</file>