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681C01" w:rsidRPr="00681C01" w14:paraId="62E1B33D" w14:textId="77777777" w:rsidTr="00681C01">
        <w:trPr>
          <w:trHeight w:val="993"/>
        </w:trPr>
        <w:tc>
          <w:tcPr>
            <w:tcW w:w="4323" w:type="dxa"/>
            <w:hideMark/>
          </w:tcPr>
          <w:p w14:paraId="3EC43A29" w14:textId="77777777" w:rsidR="00681C01" w:rsidRPr="00681C01" w:rsidRDefault="00681C01" w:rsidP="00681C01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307D7F19" wp14:editId="5981AE22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8F7FD08" w14:textId="77777777" w:rsidR="00681C01" w:rsidRPr="00681C01" w:rsidRDefault="00681C01" w:rsidP="00681C01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2CB2CFFC" w14:textId="11524875" w:rsidR="00140A50" w:rsidRPr="00140A50" w:rsidRDefault="00681C01" w:rsidP="00140A50">
            <w:pPr>
              <w:spacing w:after="200" w:line="276" w:lineRule="auto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370240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FA031B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6</w:t>
            </w:r>
            <w:r w:rsidRPr="00140A50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  <w:vertAlign w:val="superscript"/>
              </w:rPr>
              <w:t>η</w:t>
            </w:r>
          </w:p>
        </w:tc>
      </w:tr>
      <w:tr w:rsidR="00681C01" w:rsidRPr="00681C01" w14:paraId="0058EA0E" w14:textId="77777777" w:rsidTr="00681C01">
        <w:trPr>
          <w:trHeight w:val="236"/>
        </w:trPr>
        <w:tc>
          <w:tcPr>
            <w:tcW w:w="4323" w:type="dxa"/>
            <w:hideMark/>
          </w:tcPr>
          <w:p w14:paraId="07A609F3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07D85A2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1206C6A9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290001FC" w14:textId="0624DE28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 w:rsidR="001F79F3">
              <w:rPr>
                <w:rFonts w:ascii="Palatino Linotype" w:eastAsia="Calibri" w:hAnsi="Palatino Linotype" w:cs="Times New Roman"/>
                <w:sz w:val="24"/>
                <w:szCs w:val="24"/>
              </w:rPr>
              <w:t>,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="001F79F3">
              <w:rPr>
                <w:rFonts w:ascii="Palatino Linotype" w:eastAsia="Calibri" w:hAnsi="Palatino Linotype" w:cs="Times New Roman"/>
                <w:sz w:val="24"/>
                <w:szCs w:val="24"/>
              </w:rPr>
              <w:t>1</w:t>
            </w:r>
            <w:r w:rsidR="00FA031B">
              <w:rPr>
                <w:rFonts w:ascii="Palatino Linotype" w:eastAsia="Calibri" w:hAnsi="Palatino Linotype" w:cs="Times New Roman"/>
                <w:sz w:val="24"/>
                <w:szCs w:val="24"/>
              </w:rPr>
              <w:t>4</w:t>
            </w:r>
            <w:r w:rsidR="008A4AA9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</w:t>
            </w:r>
            <w:r w:rsidR="001F79F3">
              <w:rPr>
                <w:rFonts w:ascii="Palatino Linotype" w:eastAsia="Calibri" w:hAnsi="Palatino Linotype" w:cs="Times New Roman"/>
                <w:sz w:val="24"/>
                <w:szCs w:val="24"/>
              </w:rPr>
              <w:t>Ιανουαρίου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202</w:t>
            </w:r>
            <w:r w:rsidR="001F79F3">
              <w:rPr>
                <w:rFonts w:ascii="Palatino Linotype" w:eastAsia="Calibri" w:hAnsi="Palatino Linotype" w:cs="Times New Roman"/>
                <w:sz w:val="24"/>
                <w:szCs w:val="24"/>
              </w:rPr>
              <w:t>2</w:t>
            </w:r>
          </w:p>
        </w:tc>
      </w:tr>
      <w:tr w:rsidR="00681C01" w:rsidRPr="00681C01" w14:paraId="07351D57" w14:textId="77777777" w:rsidTr="00681C01">
        <w:trPr>
          <w:trHeight w:val="236"/>
        </w:trPr>
        <w:tc>
          <w:tcPr>
            <w:tcW w:w="4323" w:type="dxa"/>
            <w:hideMark/>
          </w:tcPr>
          <w:p w14:paraId="6E17D5D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23730F71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102439CC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58C9EF1F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55E751F3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263FC161" w14:textId="58BEE0A7" w:rsidR="00681C01" w:rsidRPr="009911EA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</w:pPr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Αριθμ. πρωτ. </w:t>
            </w:r>
            <w:r w:rsidR="0013438B">
              <w:rPr>
                <w:rFonts w:ascii="Palatino Linotype" w:eastAsia="Calibri" w:hAnsi="Palatino Linotype" w:cs="Times New Roman"/>
                <w:sz w:val="24"/>
                <w:szCs w:val="24"/>
              </w:rPr>
              <w:t>15</w:t>
            </w:r>
          </w:p>
          <w:p w14:paraId="76EA6181" w14:textId="77777777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18AB85B5" w14:textId="2220393D" w:rsidR="00681C01" w:rsidRPr="009911EA" w:rsidRDefault="008A4AA9" w:rsidP="00681C01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  <w:t>ΠΡΟΣ</w:t>
            </w:r>
          </w:p>
        </w:tc>
      </w:tr>
      <w:tr w:rsidR="00681C01" w:rsidRPr="00681C01" w14:paraId="4200691E" w14:textId="77777777" w:rsidTr="00681C01">
        <w:trPr>
          <w:trHeight w:val="899"/>
        </w:trPr>
        <w:tc>
          <w:tcPr>
            <w:tcW w:w="4323" w:type="dxa"/>
            <w:hideMark/>
          </w:tcPr>
          <w:p w14:paraId="1BB3490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4804804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en-US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FB93618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</w:t>
            </w:r>
            <w:proofErr w:type="gramStart"/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</w:t>
            </w:r>
            <w:proofErr w:type="gram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210-3848335</w:t>
            </w:r>
          </w:p>
          <w:p w14:paraId="2F5D39EB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</w:t>
            </w:r>
            <w:proofErr w:type="gramStart"/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</w:t>
            </w:r>
            <w:proofErr w:type="gram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2683C84F" w14:textId="043EFD07" w:rsidR="00681C01" w:rsidRPr="00681C01" w:rsidRDefault="00681C01" w:rsidP="00681C01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 w:rsidR="00232D59">
              <w:rPr>
                <w:rFonts w:ascii="Palatino Linotype" w:eastAsia="Calibri" w:hAnsi="Palatino Linotype" w:cs="Times New Roman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14:paraId="28A853AB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5C9EA036" w14:textId="77777777" w:rsidR="00681C01" w:rsidRPr="009911EA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 xml:space="preserve">Όλους τους συμβολαιογράφους </w:t>
            </w:r>
          </w:p>
          <w:p w14:paraId="4C751055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>της Χώρας</w:t>
            </w:r>
          </w:p>
        </w:tc>
      </w:tr>
    </w:tbl>
    <w:p w14:paraId="24CD6E61" w14:textId="77777777" w:rsidR="00681C01" w:rsidRPr="00681C01" w:rsidRDefault="00681C01" w:rsidP="00681C01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374B467C" w14:textId="77777777" w:rsidR="00665C2B" w:rsidRDefault="00665C2B" w:rsidP="0008762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</w:pPr>
    </w:p>
    <w:p w14:paraId="781047D7" w14:textId="60C66CDD" w:rsidR="00681C01" w:rsidRPr="00665C2B" w:rsidRDefault="00681C01" w:rsidP="0008762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lang w:eastAsia="x-none"/>
        </w:rPr>
      </w:pPr>
      <w:r w:rsidRPr="00665C2B">
        <w:rPr>
          <w:rFonts w:ascii="Palatino Linotype" w:eastAsia="Calibri" w:hAnsi="Palatino Linotype" w:cs="Tahoma"/>
          <w:b/>
          <w:spacing w:val="40"/>
          <w:u w:val="single"/>
          <w:lang w:eastAsia="x-none"/>
        </w:rPr>
        <w:t>ΘΕΜΑ</w:t>
      </w:r>
      <w:r w:rsidRPr="00665C2B">
        <w:rPr>
          <w:rFonts w:ascii="Palatino Linotype" w:eastAsia="Calibri" w:hAnsi="Palatino Linotype" w:cs="Tahoma"/>
          <w:b/>
          <w:lang w:eastAsia="x-none"/>
        </w:rPr>
        <w:t>: «</w:t>
      </w:r>
      <w:bookmarkStart w:id="0" w:name="_Hlk92966467"/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 xml:space="preserve">Άρση των υποχρεώσεων που απορρέουν από το άρθρο 5 του Ν.2308/95 επί ακινήτων που κείνται στον υπό </w:t>
      </w:r>
      <w:proofErr w:type="spellStart"/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>κτηματογράφηση</w:t>
      </w:r>
      <w:proofErr w:type="spellEnd"/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 xml:space="preserve"> ΟΤΑ </w:t>
      </w:r>
      <w:proofErr w:type="spellStart"/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>Ευλάλου</w:t>
      </w:r>
      <w:proofErr w:type="spellEnd"/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 xml:space="preserve"> του Νομού Ξάνθης - Κωδικός Σύμβασης Ml-02</w:t>
      </w:r>
      <w:r w:rsidR="0013438B" w:rsidRPr="00665C2B">
        <w:rPr>
          <w:rFonts w:ascii="Palatino Linotype" w:eastAsia="Calibri" w:hAnsi="Palatino Linotype" w:cs="Tahoma"/>
          <w:b/>
          <w:bCs/>
          <w:lang w:eastAsia="x-none"/>
        </w:rPr>
        <w:t>.</w:t>
      </w:r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>»</w:t>
      </w:r>
    </w:p>
    <w:bookmarkEnd w:id="0"/>
    <w:p w14:paraId="23A103AF" w14:textId="77777777" w:rsidR="00681C01" w:rsidRPr="00665C2B" w:rsidRDefault="00681C01" w:rsidP="00603B7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lang w:eastAsia="x-none"/>
        </w:rPr>
      </w:pPr>
    </w:p>
    <w:p w14:paraId="73171EB9" w14:textId="15D8A786" w:rsidR="00681C01" w:rsidRPr="00665C2B" w:rsidRDefault="00681C01" w:rsidP="009911EA">
      <w:pPr>
        <w:spacing w:before="120" w:after="0" w:line="48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665C2B">
        <w:rPr>
          <w:rFonts w:ascii="Palatino Linotype" w:eastAsia="Calibri" w:hAnsi="Palatino Linotype" w:cs="Tahoma"/>
          <w:lang w:eastAsia="x-none"/>
        </w:rPr>
        <w:t>Κυρίες και κύριοι Συνάδελφοι,</w:t>
      </w:r>
    </w:p>
    <w:p w14:paraId="04560C3D" w14:textId="5F1FC7EE" w:rsidR="00FA031B" w:rsidRPr="00665C2B" w:rsidRDefault="00C32373" w:rsidP="009911EA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665C2B">
        <w:rPr>
          <w:rFonts w:ascii="Palatino Linotype" w:eastAsia="Calibri" w:hAnsi="Palatino Linotype" w:cs="Tahoma"/>
          <w:lang w:eastAsia="x-none"/>
        </w:rPr>
        <w:t>Σας κοινοποιούμε</w:t>
      </w:r>
      <w:r w:rsidR="00370240" w:rsidRPr="00665C2B">
        <w:rPr>
          <w:rFonts w:ascii="Palatino Linotype" w:eastAsia="Calibri" w:hAnsi="Palatino Linotype" w:cs="Tahoma"/>
          <w:lang w:eastAsia="x-none"/>
        </w:rPr>
        <w:t>,</w:t>
      </w:r>
      <w:r w:rsidRPr="00665C2B">
        <w:rPr>
          <w:rFonts w:ascii="Palatino Linotype" w:eastAsia="Calibri" w:hAnsi="Palatino Linotype" w:cs="Tahoma"/>
          <w:lang w:eastAsia="x-none"/>
        </w:rPr>
        <w:t xml:space="preserve"> προς ενημέρωσή </w:t>
      </w:r>
      <w:r w:rsidR="00370240" w:rsidRPr="00665C2B">
        <w:rPr>
          <w:rFonts w:ascii="Palatino Linotype" w:eastAsia="Calibri" w:hAnsi="Palatino Linotype" w:cs="Tahoma"/>
          <w:lang w:eastAsia="x-none"/>
        </w:rPr>
        <w:t>σας,</w:t>
      </w:r>
      <w:r w:rsidRPr="00665C2B">
        <w:rPr>
          <w:rFonts w:ascii="Palatino Linotype" w:eastAsia="Calibri" w:hAnsi="Palatino Linotype" w:cs="Tahoma"/>
          <w:lang w:eastAsia="x-none"/>
        </w:rPr>
        <w:t xml:space="preserve"> </w:t>
      </w:r>
      <w:r w:rsidR="00681C01" w:rsidRPr="00665C2B">
        <w:rPr>
          <w:rFonts w:ascii="Palatino Linotype" w:eastAsia="Calibri" w:hAnsi="Palatino Linotype" w:cs="Tahoma"/>
          <w:lang w:eastAsia="x-none"/>
        </w:rPr>
        <w:t>τ</w:t>
      </w:r>
      <w:r w:rsidR="0008762F" w:rsidRPr="00665C2B">
        <w:rPr>
          <w:rFonts w:ascii="Palatino Linotype" w:eastAsia="Calibri" w:hAnsi="Palatino Linotype" w:cs="Tahoma"/>
          <w:lang w:eastAsia="x-none"/>
        </w:rPr>
        <w:t>ο</w:t>
      </w:r>
      <w:r w:rsidR="00681C01" w:rsidRPr="00665C2B">
        <w:rPr>
          <w:rFonts w:ascii="Palatino Linotype" w:eastAsia="Calibri" w:hAnsi="Palatino Linotype" w:cs="Tahoma"/>
          <w:lang w:eastAsia="x-none"/>
        </w:rPr>
        <w:t xml:space="preserve"> </w:t>
      </w:r>
      <w:bookmarkStart w:id="1" w:name="_Hlk60752454"/>
      <w:r w:rsidR="00681C01" w:rsidRPr="00665C2B">
        <w:rPr>
          <w:rFonts w:ascii="Palatino Linotype" w:eastAsia="Calibri" w:hAnsi="Palatino Linotype" w:cs="Tahoma"/>
          <w:lang w:eastAsia="x-none"/>
        </w:rPr>
        <w:t xml:space="preserve">με </w:t>
      </w:r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>Α</w:t>
      </w:r>
      <w:r w:rsidR="00681C01" w:rsidRPr="00665C2B">
        <w:rPr>
          <w:rFonts w:ascii="Palatino Linotype" w:eastAsia="Calibri" w:hAnsi="Palatino Linotype" w:cs="Tahoma"/>
          <w:b/>
          <w:bCs/>
          <w:lang w:eastAsia="x-none"/>
        </w:rPr>
        <w:t>ρ</w:t>
      </w:r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 xml:space="preserve">. Πρωτ.: Οικ. ΝΔ 0121/2201939/13.01.2022 έγγραφο του ΝΠΔΔ </w:t>
      </w:r>
      <w:r w:rsidR="00E869BF" w:rsidRPr="00665C2B">
        <w:rPr>
          <w:rFonts w:ascii="Palatino Linotype" w:eastAsia="Calibri" w:hAnsi="Palatino Linotype" w:cs="Tahoma"/>
          <w:b/>
          <w:bCs/>
          <w:lang w:eastAsia="x-none"/>
        </w:rPr>
        <w:t>«</w:t>
      </w:r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>ΕΛΛΗΝΙΚΟ ΚΤΗΜΑΤΟΛΟΓΙΟ</w:t>
      </w:r>
      <w:r w:rsidR="00E869BF" w:rsidRPr="00665C2B">
        <w:rPr>
          <w:rFonts w:ascii="Palatino Linotype" w:eastAsia="Calibri" w:hAnsi="Palatino Linotype" w:cs="Tahoma"/>
          <w:b/>
          <w:bCs/>
          <w:lang w:eastAsia="x-none"/>
        </w:rPr>
        <w:t>»</w:t>
      </w:r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 xml:space="preserve"> </w:t>
      </w:r>
      <w:r w:rsidR="00FA031B" w:rsidRPr="00665C2B">
        <w:rPr>
          <w:rFonts w:ascii="Palatino Linotype" w:eastAsia="Calibri" w:hAnsi="Palatino Linotype" w:cs="Tahoma"/>
          <w:lang w:eastAsia="x-none"/>
        </w:rPr>
        <w:t>που αφορά στην άρση των υποχρεώσεων που απορρέουν από το άρθρο 5 του Ν.2308/</w:t>
      </w:r>
      <w:r w:rsidR="00E869BF" w:rsidRPr="00665C2B">
        <w:rPr>
          <w:rFonts w:ascii="Palatino Linotype" w:eastAsia="Calibri" w:hAnsi="Palatino Linotype" w:cs="Tahoma"/>
          <w:lang w:eastAsia="x-none"/>
        </w:rPr>
        <w:t>19</w:t>
      </w:r>
      <w:r w:rsidR="00FA031B" w:rsidRPr="00665C2B">
        <w:rPr>
          <w:rFonts w:ascii="Palatino Linotype" w:eastAsia="Calibri" w:hAnsi="Palatino Linotype" w:cs="Tahoma"/>
          <w:lang w:eastAsia="x-none"/>
        </w:rPr>
        <w:t xml:space="preserve">95 επί ακινήτων που κείνται στον υπό </w:t>
      </w:r>
      <w:proofErr w:type="spellStart"/>
      <w:r w:rsidR="00FA031B" w:rsidRPr="00665C2B">
        <w:rPr>
          <w:rFonts w:ascii="Palatino Linotype" w:eastAsia="Calibri" w:hAnsi="Palatino Linotype" w:cs="Tahoma"/>
          <w:lang w:eastAsia="x-none"/>
        </w:rPr>
        <w:t>κτηματογράφηση</w:t>
      </w:r>
      <w:proofErr w:type="spellEnd"/>
      <w:r w:rsidR="00FA031B" w:rsidRPr="00665C2B">
        <w:rPr>
          <w:rFonts w:ascii="Palatino Linotype" w:eastAsia="Calibri" w:hAnsi="Palatino Linotype" w:cs="Tahoma"/>
          <w:lang w:eastAsia="x-none"/>
        </w:rPr>
        <w:t xml:space="preserve"> ΟΤΑ </w:t>
      </w:r>
      <w:proofErr w:type="spellStart"/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>Ευλάλου</w:t>
      </w:r>
      <w:proofErr w:type="spellEnd"/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 xml:space="preserve"> του Νομού Ξάνθης</w:t>
      </w:r>
      <w:r w:rsidR="00FA031B" w:rsidRPr="00665C2B">
        <w:rPr>
          <w:rFonts w:ascii="Palatino Linotype" w:eastAsia="Calibri" w:hAnsi="Palatino Linotype" w:cs="Tahoma"/>
          <w:lang w:eastAsia="x-none"/>
        </w:rPr>
        <w:t xml:space="preserve"> - Κωδικός Σύμβασης Ml-02 που αποφασίστηκε με </w:t>
      </w:r>
      <w:r w:rsidR="00FA031B" w:rsidRPr="00665C2B">
        <w:rPr>
          <w:rFonts w:ascii="Palatino Linotype" w:eastAsia="Calibri" w:hAnsi="Palatino Linotype" w:cs="Tahoma"/>
          <w:b/>
          <w:bCs/>
          <w:lang w:eastAsia="x-none"/>
        </w:rPr>
        <w:t>την με αριθ. 168/14/13.01.2022 απόφαση του Δ.Σ. του Φορέα</w:t>
      </w:r>
      <w:r w:rsidR="00FA031B" w:rsidRPr="00665C2B">
        <w:rPr>
          <w:rFonts w:ascii="Palatino Linotype" w:eastAsia="Calibri" w:hAnsi="Palatino Linotype" w:cs="Tahoma"/>
          <w:lang w:eastAsia="x-none"/>
        </w:rPr>
        <w:t>.</w:t>
      </w:r>
    </w:p>
    <w:p w14:paraId="2C827556" w14:textId="7B21B5CE" w:rsidR="00FA031B" w:rsidRPr="00665C2B" w:rsidRDefault="00FA031B" w:rsidP="00FA031B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665C2B">
        <w:rPr>
          <w:rFonts w:ascii="Palatino Linotype" w:eastAsia="Calibri" w:hAnsi="Palatino Linotype" w:cs="Tahoma"/>
          <w:lang w:eastAsia="x-none"/>
        </w:rPr>
        <w:t>Σύμφωνα με το έγγραφο του Φορέα</w:t>
      </w:r>
      <w:r w:rsidR="00337D15" w:rsidRPr="00665C2B">
        <w:rPr>
          <w:rFonts w:ascii="Palatino Linotype" w:eastAsia="Calibri" w:hAnsi="Palatino Linotype" w:cs="Tahoma"/>
          <w:lang w:eastAsia="x-none"/>
        </w:rPr>
        <w:t xml:space="preserve">, με την ανωτέρω απόφαση του Δ.Σ. του ΝΠΔΔ </w:t>
      </w:r>
      <w:r w:rsidR="00E869BF" w:rsidRPr="00665C2B">
        <w:rPr>
          <w:rFonts w:ascii="Palatino Linotype" w:eastAsia="Calibri" w:hAnsi="Palatino Linotype" w:cs="Tahoma"/>
          <w:lang w:eastAsia="x-none"/>
        </w:rPr>
        <w:t>«</w:t>
      </w:r>
      <w:r w:rsidR="00337D15" w:rsidRPr="00665C2B">
        <w:rPr>
          <w:rFonts w:ascii="Palatino Linotype" w:eastAsia="Calibri" w:hAnsi="Palatino Linotype" w:cs="Tahoma"/>
          <w:lang w:eastAsia="x-none"/>
        </w:rPr>
        <w:t>ΕΛΛΗΝΙΚΟ ΚΤΗΜΑΤΟΛΟΓΙΟ</w:t>
      </w:r>
      <w:r w:rsidR="00E869BF" w:rsidRPr="00665C2B">
        <w:rPr>
          <w:rFonts w:ascii="Palatino Linotype" w:eastAsia="Calibri" w:hAnsi="Palatino Linotype" w:cs="Tahoma"/>
          <w:lang w:eastAsia="x-none"/>
        </w:rPr>
        <w:t>»</w:t>
      </w:r>
      <w:r w:rsidR="00337D15" w:rsidRPr="00665C2B">
        <w:rPr>
          <w:rFonts w:ascii="Palatino Linotype" w:eastAsia="Calibri" w:hAnsi="Palatino Linotype" w:cs="Tahoma"/>
          <w:lang w:eastAsia="x-none"/>
        </w:rPr>
        <w:t>, α</w:t>
      </w:r>
      <w:r w:rsidRPr="00665C2B">
        <w:rPr>
          <w:rFonts w:ascii="Palatino Linotype" w:eastAsia="Calibri" w:hAnsi="Palatino Linotype" w:cs="Tahoma"/>
          <w:lang w:eastAsia="x-none"/>
        </w:rPr>
        <w:t>ποφασίσθηκε:</w:t>
      </w:r>
    </w:p>
    <w:p w14:paraId="23DC2C8D" w14:textId="052B0C04" w:rsidR="00FA031B" w:rsidRPr="00665C2B" w:rsidRDefault="00FA031B" w:rsidP="00337D15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lang w:eastAsia="x-none"/>
        </w:rPr>
      </w:pPr>
      <w:r w:rsidRPr="00665C2B">
        <w:rPr>
          <w:rFonts w:ascii="Palatino Linotype" w:eastAsia="Calibri" w:hAnsi="Palatino Linotype" w:cs="Tahoma"/>
          <w:b/>
          <w:bCs/>
          <w:lang w:eastAsia="x-none"/>
        </w:rPr>
        <w:t>1.</w:t>
      </w:r>
      <w:r w:rsidR="00337D15" w:rsidRPr="00665C2B">
        <w:rPr>
          <w:rFonts w:ascii="Palatino Linotype" w:eastAsia="Calibri" w:hAnsi="Palatino Linotype" w:cs="Tahoma"/>
          <w:lang w:eastAsia="x-none"/>
        </w:rPr>
        <w:tab/>
      </w:r>
      <w:r w:rsidRPr="00665C2B">
        <w:rPr>
          <w:rFonts w:ascii="Palatino Linotype" w:eastAsia="Calibri" w:hAnsi="Palatino Linotype" w:cs="Tahoma"/>
          <w:lang w:eastAsia="x-none"/>
        </w:rPr>
        <w:t xml:space="preserve">Η </w:t>
      </w:r>
      <w:r w:rsidRPr="00665C2B">
        <w:rPr>
          <w:rFonts w:ascii="Palatino Linotype" w:eastAsia="Calibri" w:hAnsi="Palatino Linotype" w:cs="Tahoma"/>
          <w:b/>
          <w:bCs/>
          <w:lang w:eastAsia="x-none"/>
        </w:rPr>
        <w:t>άρση</w:t>
      </w:r>
      <w:r w:rsidRPr="00665C2B">
        <w:rPr>
          <w:rFonts w:ascii="Palatino Linotype" w:eastAsia="Calibri" w:hAnsi="Palatino Linotype" w:cs="Tahoma"/>
          <w:lang w:eastAsia="x-none"/>
        </w:rPr>
        <w:t xml:space="preserve">, σύμφωνα με την παράγραφο 5 του άρθρου 13α του </w:t>
      </w:r>
      <w:r w:rsidR="00337D15" w:rsidRPr="00665C2B">
        <w:rPr>
          <w:rFonts w:ascii="Palatino Linotype" w:eastAsia="Calibri" w:hAnsi="Palatino Linotype" w:cs="Tahoma"/>
          <w:lang w:eastAsia="x-none"/>
        </w:rPr>
        <w:t>Ν</w:t>
      </w:r>
      <w:r w:rsidRPr="00665C2B">
        <w:rPr>
          <w:rFonts w:ascii="Palatino Linotype" w:eastAsia="Calibri" w:hAnsi="Palatino Linotype" w:cs="Tahoma"/>
          <w:lang w:eastAsia="x-none"/>
        </w:rPr>
        <w:t xml:space="preserve">. 2308/1995, </w:t>
      </w:r>
      <w:r w:rsidRPr="00665C2B">
        <w:rPr>
          <w:rFonts w:ascii="Palatino Linotype" w:eastAsia="Calibri" w:hAnsi="Palatino Linotype" w:cs="Tahoma"/>
          <w:b/>
          <w:bCs/>
          <w:lang w:eastAsia="x-none"/>
        </w:rPr>
        <w:t xml:space="preserve">της υποχρέωσης επισύναψης των </w:t>
      </w:r>
      <w:r w:rsidR="00337D15" w:rsidRPr="00665C2B">
        <w:rPr>
          <w:rFonts w:ascii="Palatino Linotype" w:eastAsia="Calibri" w:hAnsi="Palatino Linotype" w:cs="Tahoma"/>
          <w:b/>
          <w:bCs/>
          <w:lang w:eastAsia="x-none"/>
        </w:rPr>
        <w:t>απαιτούμενων</w:t>
      </w:r>
      <w:r w:rsidRPr="00665C2B">
        <w:rPr>
          <w:rFonts w:ascii="Palatino Linotype" w:eastAsia="Calibri" w:hAnsi="Palatino Linotype" w:cs="Tahoma"/>
          <w:b/>
          <w:bCs/>
          <w:lang w:eastAsia="x-none"/>
        </w:rPr>
        <w:t xml:space="preserve"> κατά το άρθ</w:t>
      </w:r>
      <w:r w:rsidR="00337D15" w:rsidRPr="00665C2B">
        <w:rPr>
          <w:rFonts w:ascii="Palatino Linotype" w:eastAsia="Calibri" w:hAnsi="Palatino Linotype" w:cs="Tahoma"/>
          <w:b/>
          <w:bCs/>
          <w:lang w:eastAsia="x-none"/>
        </w:rPr>
        <w:t>ρο</w:t>
      </w:r>
      <w:r w:rsidRPr="00665C2B">
        <w:rPr>
          <w:rFonts w:ascii="Palatino Linotype" w:eastAsia="Calibri" w:hAnsi="Palatino Linotype" w:cs="Tahoma"/>
          <w:b/>
          <w:bCs/>
          <w:lang w:eastAsia="x-none"/>
        </w:rPr>
        <w:t xml:space="preserve"> 5 του </w:t>
      </w:r>
      <w:r w:rsidR="00337D15" w:rsidRPr="00665C2B">
        <w:rPr>
          <w:rFonts w:ascii="Palatino Linotype" w:eastAsia="Calibri" w:hAnsi="Palatino Linotype" w:cs="Tahoma"/>
          <w:b/>
          <w:bCs/>
          <w:lang w:eastAsia="x-none"/>
        </w:rPr>
        <w:t>Ν</w:t>
      </w:r>
      <w:r w:rsidRPr="00665C2B">
        <w:rPr>
          <w:rFonts w:ascii="Palatino Linotype" w:eastAsia="Calibri" w:hAnsi="Palatino Linotype" w:cs="Tahoma"/>
          <w:b/>
          <w:bCs/>
          <w:lang w:eastAsia="x-none"/>
        </w:rPr>
        <w:t>.2308/1995 εγγράφων στα συμβόλαια</w:t>
      </w:r>
      <w:r w:rsidRPr="00665C2B">
        <w:rPr>
          <w:rFonts w:ascii="Palatino Linotype" w:eastAsia="Calibri" w:hAnsi="Palatino Linotype" w:cs="Tahoma"/>
          <w:lang w:eastAsia="x-none"/>
        </w:rPr>
        <w:t xml:space="preserve"> για τη σύσταση, μετάθεση, αλλοίωση ή κατάργηση εμπραγμάτων δικαιωμάτων ή άλλων </w:t>
      </w:r>
      <w:proofErr w:type="spellStart"/>
      <w:r w:rsidRPr="00665C2B">
        <w:rPr>
          <w:rFonts w:ascii="Palatino Linotype" w:eastAsia="Calibri" w:hAnsi="Palatino Linotype" w:cs="Tahoma"/>
          <w:lang w:eastAsia="x-none"/>
        </w:rPr>
        <w:t>εγγραπτέων</w:t>
      </w:r>
      <w:proofErr w:type="spellEnd"/>
      <w:r w:rsidRPr="00665C2B">
        <w:rPr>
          <w:rFonts w:ascii="Palatino Linotype" w:eastAsia="Calibri" w:hAnsi="Palatino Linotype" w:cs="Tahoma"/>
          <w:lang w:eastAsia="x-none"/>
        </w:rPr>
        <w:t xml:space="preserve"> στα κτηματολογικά βιβλία δικαιωμάτων, </w:t>
      </w:r>
      <w:r w:rsidR="00E869BF" w:rsidRPr="00665C2B">
        <w:rPr>
          <w:rFonts w:ascii="Palatino Linotype" w:eastAsia="Calibri" w:hAnsi="Palatino Linotype" w:cs="Tahoma"/>
          <w:lang w:eastAsia="x-none"/>
        </w:rPr>
        <w:t xml:space="preserve">της </w:t>
      </w:r>
      <w:r w:rsidRPr="00665C2B">
        <w:rPr>
          <w:rFonts w:ascii="Palatino Linotype" w:eastAsia="Calibri" w:hAnsi="Palatino Linotype" w:cs="Tahoma"/>
          <w:b/>
          <w:bCs/>
          <w:lang w:eastAsia="x-none"/>
        </w:rPr>
        <w:t>προσκόμισής τους</w:t>
      </w:r>
      <w:r w:rsidRPr="00665C2B">
        <w:rPr>
          <w:rFonts w:ascii="Palatino Linotype" w:eastAsia="Calibri" w:hAnsi="Palatino Linotype" w:cs="Tahoma"/>
          <w:lang w:eastAsia="x-none"/>
        </w:rPr>
        <w:t xml:space="preserve"> ενώπιον </w:t>
      </w:r>
      <w:r w:rsidR="00337D15" w:rsidRPr="00665C2B">
        <w:rPr>
          <w:rFonts w:ascii="Palatino Linotype" w:eastAsia="Calibri" w:hAnsi="Palatino Linotype" w:cs="Tahoma"/>
          <w:lang w:eastAsia="x-none"/>
        </w:rPr>
        <w:t>τ</w:t>
      </w:r>
      <w:r w:rsidRPr="00665C2B">
        <w:rPr>
          <w:rFonts w:ascii="Palatino Linotype" w:eastAsia="Calibri" w:hAnsi="Palatino Linotype" w:cs="Tahoma"/>
          <w:lang w:eastAsia="x-none"/>
        </w:rPr>
        <w:t>ων δικαστηρίων και</w:t>
      </w:r>
      <w:r w:rsidR="00E869BF" w:rsidRPr="00665C2B">
        <w:rPr>
          <w:rFonts w:ascii="Palatino Linotype" w:eastAsia="Calibri" w:hAnsi="Palatino Linotype" w:cs="Tahoma"/>
          <w:lang w:eastAsia="x-none"/>
        </w:rPr>
        <w:t xml:space="preserve"> του</w:t>
      </w:r>
      <w:r w:rsidRPr="00665C2B">
        <w:rPr>
          <w:rFonts w:ascii="Palatino Linotype" w:eastAsia="Calibri" w:hAnsi="Palatino Linotype" w:cs="Tahoma"/>
          <w:lang w:eastAsia="x-none"/>
        </w:rPr>
        <w:t xml:space="preserve"> </w:t>
      </w:r>
      <w:r w:rsidRPr="00665C2B">
        <w:rPr>
          <w:rFonts w:ascii="Palatino Linotype" w:eastAsia="Calibri" w:hAnsi="Palatino Linotype" w:cs="Tahoma"/>
          <w:b/>
          <w:bCs/>
          <w:lang w:eastAsia="x-none"/>
        </w:rPr>
        <w:t>ελέγχου της υπάρξεώς τους</w:t>
      </w:r>
      <w:r w:rsidRPr="00665C2B">
        <w:rPr>
          <w:rFonts w:ascii="Palatino Linotype" w:eastAsia="Calibri" w:hAnsi="Palatino Linotype" w:cs="Tahoma"/>
          <w:lang w:eastAsia="x-none"/>
        </w:rPr>
        <w:t xml:space="preserve"> εκ μέρους των Υποθηκοφυλάκων κατά την καταχώριση των πράξεων στα βιβλία μεταγραφών και υποθηκών οποιασδήποτε </w:t>
      </w:r>
      <w:proofErr w:type="spellStart"/>
      <w:r w:rsidRPr="00665C2B">
        <w:rPr>
          <w:rFonts w:ascii="Palatino Linotype" w:eastAsia="Calibri" w:hAnsi="Palatino Linotype" w:cs="Tahoma"/>
          <w:lang w:eastAsia="x-none"/>
        </w:rPr>
        <w:t>εγγραπτέας</w:t>
      </w:r>
      <w:proofErr w:type="spellEnd"/>
      <w:r w:rsidRPr="00665C2B">
        <w:rPr>
          <w:rFonts w:ascii="Palatino Linotype" w:eastAsia="Calibri" w:hAnsi="Palatino Linotype" w:cs="Tahoma"/>
          <w:lang w:eastAsia="x-none"/>
        </w:rPr>
        <w:t xml:space="preserve"> πράξης, στην οποία συμβαλλόμενο μέρος είναι ο υπόχρεος προς υποβολή δήλωσης, επί των ακινήτων </w:t>
      </w:r>
      <w:r w:rsidRPr="00665C2B">
        <w:rPr>
          <w:rFonts w:ascii="Palatino Linotype" w:eastAsia="Calibri" w:hAnsi="Palatino Linotype" w:cs="Tahoma"/>
          <w:b/>
          <w:bCs/>
          <w:lang w:eastAsia="x-none"/>
        </w:rPr>
        <w:t xml:space="preserve">που κείνται </w:t>
      </w:r>
      <w:r w:rsidRPr="00665C2B">
        <w:rPr>
          <w:rFonts w:ascii="Palatino Linotype" w:eastAsia="Calibri" w:hAnsi="Palatino Linotype" w:cs="Tahoma"/>
          <w:b/>
          <w:bCs/>
          <w:lang w:eastAsia="x-none"/>
        </w:rPr>
        <w:lastRenderedPageBreak/>
        <w:t xml:space="preserve">στον υπό </w:t>
      </w:r>
      <w:proofErr w:type="spellStart"/>
      <w:r w:rsidRPr="00665C2B">
        <w:rPr>
          <w:rFonts w:ascii="Palatino Linotype" w:eastAsia="Calibri" w:hAnsi="Palatino Linotype" w:cs="Tahoma"/>
          <w:b/>
          <w:bCs/>
          <w:lang w:eastAsia="x-none"/>
        </w:rPr>
        <w:t>κτηματογράφηση</w:t>
      </w:r>
      <w:proofErr w:type="spellEnd"/>
      <w:r w:rsidRPr="00665C2B">
        <w:rPr>
          <w:rFonts w:ascii="Palatino Linotype" w:eastAsia="Calibri" w:hAnsi="Palatino Linotype" w:cs="Tahoma"/>
          <w:b/>
          <w:bCs/>
          <w:lang w:eastAsia="x-none"/>
        </w:rPr>
        <w:t xml:space="preserve"> ΟΤΑ </w:t>
      </w:r>
      <w:proofErr w:type="spellStart"/>
      <w:r w:rsidRPr="00665C2B">
        <w:rPr>
          <w:rFonts w:ascii="Palatino Linotype" w:eastAsia="Calibri" w:hAnsi="Palatino Linotype" w:cs="Tahoma"/>
          <w:b/>
          <w:bCs/>
          <w:lang w:eastAsia="x-none"/>
        </w:rPr>
        <w:t>Ευλάλου</w:t>
      </w:r>
      <w:proofErr w:type="spellEnd"/>
      <w:r w:rsidRPr="00665C2B">
        <w:rPr>
          <w:rFonts w:ascii="Palatino Linotype" w:eastAsia="Calibri" w:hAnsi="Palatino Linotype" w:cs="Tahoma"/>
          <w:b/>
          <w:bCs/>
          <w:lang w:eastAsia="x-none"/>
        </w:rPr>
        <w:t xml:space="preserve"> του Ν. Ξάνθης</w:t>
      </w:r>
      <w:r w:rsidRPr="00665C2B">
        <w:rPr>
          <w:rFonts w:ascii="Palatino Linotype" w:eastAsia="Calibri" w:hAnsi="Palatino Linotype" w:cs="Tahoma"/>
          <w:lang w:eastAsia="x-none"/>
        </w:rPr>
        <w:t xml:space="preserve"> </w:t>
      </w:r>
      <w:r w:rsidRPr="00665C2B">
        <w:rPr>
          <w:rFonts w:ascii="Palatino Linotype" w:eastAsia="Calibri" w:hAnsi="Palatino Linotype" w:cs="Tahoma"/>
          <w:b/>
          <w:bCs/>
          <w:u w:val="single"/>
          <w:lang w:eastAsia="x-none"/>
        </w:rPr>
        <w:t>για χρονικό διάστημα έξι (6) μηνών</w:t>
      </w:r>
      <w:r w:rsidRPr="00665C2B">
        <w:rPr>
          <w:rFonts w:ascii="Palatino Linotype" w:eastAsia="Calibri" w:hAnsi="Palatino Linotype" w:cs="Tahoma"/>
          <w:lang w:eastAsia="x-none"/>
        </w:rPr>
        <w:t xml:space="preserve">, </w:t>
      </w:r>
      <w:proofErr w:type="spellStart"/>
      <w:r w:rsidRPr="00665C2B">
        <w:rPr>
          <w:rFonts w:ascii="Palatino Linotype" w:eastAsia="Calibri" w:hAnsi="Palatino Linotype" w:cs="Tahoma"/>
          <w:b/>
          <w:bCs/>
          <w:lang w:eastAsia="x-none"/>
        </w:rPr>
        <w:t>αρχομένου</w:t>
      </w:r>
      <w:proofErr w:type="spellEnd"/>
      <w:r w:rsidRPr="00665C2B">
        <w:rPr>
          <w:rFonts w:ascii="Palatino Linotype" w:eastAsia="Calibri" w:hAnsi="Palatino Linotype" w:cs="Tahoma"/>
          <w:b/>
          <w:bCs/>
          <w:lang w:eastAsia="x-none"/>
        </w:rPr>
        <w:t xml:space="preserve"> από την ημερομηνία έκδοσης της σχετικής απόφασης του Δ.Σ. του </w:t>
      </w:r>
      <w:r w:rsidR="00337D15" w:rsidRPr="00665C2B">
        <w:rPr>
          <w:rFonts w:ascii="Palatino Linotype" w:eastAsia="Calibri" w:hAnsi="Palatino Linotype" w:cs="Tahoma"/>
          <w:b/>
          <w:bCs/>
          <w:lang w:eastAsia="x-none"/>
        </w:rPr>
        <w:t>ΝΠΔΔ</w:t>
      </w:r>
      <w:r w:rsidR="00337D15" w:rsidRPr="00665C2B">
        <w:rPr>
          <w:rFonts w:ascii="Palatino Linotype" w:eastAsia="Calibri" w:hAnsi="Palatino Linotype" w:cs="Tahoma"/>
          <w:lang w:eastAsia="x-none"/>
        </w:rPr>
        <w:t>.</w:t>
      </w:r>
    </w:p>
    <w:p w14:paraId="3D888A90" w14:textId="2D8D5EA2" w:rsidR="00FA031B" w:rsidRPr="00665C2B" w:rsidRDefault="00FA031B" w:rsidP="00E869BF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lang w:eastAsia="x-none"/>
        </w:rPr>
      </w:pPr>
      <w:r w:rsidRPr="00665C2B">
        <w:rPr>
          <w:rFonts w:ascii="Palatino Linotype" w:eastAsia="Calibri" w:hAnsi="Palatino Linotype" w:cs="Tahoma"/>
          <w:b/>
          <w:bCs/>
          <w:lang w:eastAsia="x-none"/>
        </w:rPr>
        <w:t>2.</w:t>
      </w:r>
      <w:r w:rsidRPr="00665C2B">
        <w:rPr>
          <w:rFonts w:ascii="Palatino Linotype" w:eastAsia="Calibri" w:hAnsi="Palatino Linotype" w:cs="Tahoma"/>
          <w:lang w:eastAsia="x-none"/>
        </w:rPr>
        <w:tab/>
        <w:t>Η πρόβλεψη τ</w:t>
      </w:r>
      <w:r w:rsidR="00E869BF" w:rsidRPr="00665C2B">
        <w:rPr>
          <w:rFonts w:ascii="Palatino Linotype" w:eastAsia="Calibri" w:hAnsi="Palatino Linotype" w:cs="Tahoma"/>
          <w:lang w:eastAsia="x-none"/>
        </w:rPr>
        <w:t>ή</w:t>
      </w:r>
      <w:r w:rsidRPr="00665C2B">
        <w:rPr>
          <w:rFonts w:ascii="Palatino Linotype" w:eastAsia="Calibri" w:hAnsi="Palatino Linotype" w:cs="Tahoma"/>
          <w:lang w:eastAsia="x-none"/>
        </w:rPr>
        <w:t xml:space="preserve">ρησης εναλλακτικού μηχανισμού ενημέρωσης της βάσης δεδομένων της </w:t>
      </w:r>
      <w:proofErr w:type="spellStart"/>
      <w:r w:rsidRPr="00665C2B">
        <w:rPr>
          <w:rFonts w:ascii="Palatino Linotype" w:eastAsia="Calibri" w:hAnsi="Palatino Linotype" w:cs="Tahoma"/>
          <w:lang w:eastAsia="x-none"/>
        </w:rPr>
        <w:t>κτηματογράφησης</w:t>
      </w:r>
      <w:proofErr w:type="spellEnd"/>
      <w:r w:rsidRPr="00665C2B">
        <w:rPr>
          <w:rFonts w:ascii="Palatino Linotype" w:eastAsia="Calibri" w:hAnsi="Palatino Linotype" w:cs="Tahoma"/>
          <w:lang w:eastAsia="x-none"/>
        </w:rPr>
        <w:t xml:space="preserve"> για το ανωτέρω διάστημα ως εξής:</w:t>
      </w:r>
    </w:p>
    <w:p w14:paraId="3A38947F" w14:textId="0531173C" w:rsidR="00FA031B" w:rsidRPr="00665C2B" w:rsidRDefault="00FA031B" w:rsidP="00FA031B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665C2B">
        <w:rPr>
          <w:rFonts w:ascii="Palatino Linotype" w:eastAsia="Calibri" w:hAnsi="Palatino Linotype" w:cs="Tahoma"/>
          <w:lang w:eastAsia="x-none"/>
        </w:rPr>
        <w:t xml:space="preserve">Α) Κατά τον χρόνο που διαρκεί η ανωτέρα βία, όταν υποβάλλεται αίτηση για μεταγραφή ή εγγραφή πράξης στα βιβλία του Υποθηκοφυλακείου που είναι τοπικά αρμόδιο για την προαναφερόμενη περιοχή, επισυνάπτεται σε αυτή δήλωση </w:t>
      </w:r>
      <w:proofErr w:type="spellStart"/>
      <w:r w:rsidRPr="00665C2B">
        <w:rPr>
          <w:rFonts w:ascii="Palatino Linotype" w:eastAsia="Calibri" w:hAnsi="Palatino Linotype" w:cs="Tahoma"/>
          <w:lang w:eastAsia="x-none"/>
        </w:rPr>
        <w:t>εγγραπτέου</w:t>
      </w:r>
      <w:proofErr w:type="spellEnd"/>
      <w:r w:rsidRPr="00665C2B">
        <w:rPr>
          <w:rFonts w:ascii="Palatino Linotype" w:eastAsia="Calibri" w:hAnsi="Palatino Linotype" w:cs="Tahoma"/>
          <w:lang w:eastAsia="x-none"/>
        </w:rPr>
        <w:t xml:space="preserve"> δικαιώματος του </w:t>
      </w:r>
      <w:r w:rsidR="00E869BF" w:rsidRPr="00665C2B">
        <w:rPr>
          <w:rFonts w:ascii="Palatino Linotype" w:eastAsia="Calibri" w:hAnsi="Palatino Linotype" w:cs="Tahoma"/>
          <w:lang w:eastAsia="x-none"/>
        </w:rPr>
        <w:t>Ν</w:t>
      </w:r>
      <w:r w:rsidRPr="00665C2B">
        <w:rPr>
          <w:rFonts w:ascii="Palatino Linotype" w:eastAsia="Calibri" w:hAnsi="Palatino Linotype" w:cs="Tahoma"/>
          <w:lang w:eastAsia="x-none"/>
        </w:rPr>
        <w:t>. 2308/</w:t>
      </w:r>
      <w:r w:rsidR="00E869BF" w:rsidRPr="00665C2B">
        <w:rPr>
          <w:rFonts w:ascii="Palatino Linotype" w:eastAsia="Calibri" w:hAnsi="Palatino Linotype" w:cs="Tahoma"/>
          <w:lang w:eastAsia="x-none"/>
        </w:rPr>
        <w:t>19</w:t>
      </w:r>
      <w:r w:rsidRPr="00665C2B">
        <w:rPr>
          <w:rFonts w:ascii="Palatino Linotype" w:eastAsia="Calibri" w:hAnsi="Palatino Linotype" w:cs="Tahoma"/>
          <w:lang w:eastAsia="x-none"/>
        </w:rPr>
        <w:t xml:space="preserve">95 και αντίγραφο της πράξης. Εάν στη </w:t>
      </w:r>
      <w:proofErr w:type="spellStart"/>
      <w:r w:rsidRPr="00665C2B">
        <w:rPr>
          <w:rFonts w:ascii="Palatino Linotype" w:eastAsia="Calibri" w:hAnsi="Palatino Linotype" w:cs="Tahoma"/>
          <w:lang w:eastAsia="x-none"/>
        </w:rPr>
        <w:t>μεταγραπτέα</w:t>
      </w:r>
      <w:proofErr w:type="spellEnd"/>
      <w:r w:rsidRPr="00665C2B">
        <w:rPr>
          <w:rFonts w:ascii="Palatino Linotype" w:eastAsia="Calibri" w:hAnsi="Palatino Linotype" w:cs="Tahoma"/>
          <w:lang w:eastAsia="x-none"/>
        </w:rPr>
        <w:t xml:space="preserve"> δικαιοπραξία έχει επισυναφθεί, σύμφωνα με την ισχύουσα νομοθεσία, τοπογραφικό διάγραμμα, αντίγραφό του συνοδεύει τη δήλωση αυτή.</w:t>
      </w:r>
    </w:p>
    <w:p w14:paraId="27A5B257" w14:textId="50A8B87A" w:rsidR="00FA031B" w:rsidRPr="00665C2B" w:rsidRDefault="00FA031B" w:rsidP="00FA031B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665C2B">
        <w:rPr>
          <w:rFonts w:ascii="Palatino Linotype" w:eastAsia="Calibri" w:hAnsi="Palatino Linotype" w:cs="Tahoma"/>
          <w:lang w:eastAsia="x-none"/>
        </w:rPr>
        <w:t>Β) Μετά την καταχώριση των πράξεων στα βιβλία του Υποθηκοφυλακείου, ο αρμόδιος Υποθηκοφύλακας συμπληρώνει στα οικεία πεδία του εντύπου της δήλωσης τα στοιχεία της μεταγραφής, εγγραφής ή σημείωσης της πράξης, αντίστοιχα, και χωρίς υπαίτια καθυστέρηση</w:t>
      </w:r>
      <w:r w:rsidR="00E869BF" w:rsidRPr="00665C2B">
        <w:rPr>
          <w:rFonts w:ascii="Palatino Linotype" w:eastAsia="Calibri" w:hAnsi="Palatino Linotype" w:cs="Tahoma"/>
          <w:lang w:eastAsia="x-none"/>
        </w:rPr>
        <w:t>,</w:t>
      </w:r>
      <w:r w:rsidRPr="00665C2B">
        <w:rPr>
          <w:rFonts w:ascii="Palatino Linotype" w:eastAsia="Calibri" w:hAnsi="Palatino Linotype" w:cs="Tahoma"/>
          <w:lang w:eastAsia="x-none"/>
        </w:rPr>
        <w:t xml:space="preserve"> διαβιβάζει τη δήλωση </w:t>
      </w:r>
      <w:proofErr w:type="spellStart"/>
      <w:r w:rsidRPr="00665C2B">
        <w:rPr>
          <w:rFonts w:ascii="Palatino Linotype" w:eastAsia="Calibri" w:hAnsi="Palatino Linotype" w:cs="Tahoma"/>
          <w:lang w:eastAsia="x-none"/>
        </w:rPr>
        <w:t>εγγραπτέου</w:t>
      </w:r>
      <w:proofErr w:type="spellEnd"/>
      <w:r w:rsidRPr="00665C2B">
        <w:rPr>
          <w:rFonts w:ascii="Palatino Linotype" w:eastAsia="Calibri" w:hAnsi="Palatino Linotype" w:cs="Tahoma"/>
          <w:lang w:eastAsia="x-none"/>
        </w:rPr>
        <w:t xml:space="preserve"> δικαιώματος του </w:t>
      </w:r>
      <w:r w:rsidR="00E869BF" w:rsidRPr="00665C2B">
        <w:rPr>
          <w:rFonts w:ascii="Palatino Linotype" w:eastAsia="Calibri" w:hAnsi="Palatino Linotype" w:cs="Tahoma"/>
          <w:lang w:eastAsia="x-none"/>
        </w:rPr>
        <w:t>Ν</w:t>
      </w:r>
      <w:r w:rsidRPr="00665C2B">
        <w:rPr>
          <w:rFonts w:ascii="Palatino Linotype" w:eastAsia="Calibri" w:hAnsi="Palatino Linotype" w:cs="Tahoma"/>
          <w:lang w:eastAsia="x-none"/>
        </w:rPr>
        <w:t>. 2308/</w:t>
      </w:r>
      <w:r w:rsidR="0027072C" w:rsidRPr="00665C2B">
        <w:rPr>
          <w:rFonts w:ascii="Palatino Linotype" w:eastAsia="Calibri" w:hAnsi="Palatino Linotype" w:cs="Tahoma"/>
          <w:lang w:eastAsia="x-none"/>
        </w:rPr>
        <w:t>19</w:t>
      </w:r>
      <w:r w:rsidRPr="00665C2B">
        <w:rPr>
          <w:rFonts w:ascii="Palatino Linotype" w:eastAsia="Calibri" w:hAnsi="Palatino Linotype" w:cs="Tahoma"/>
          <w:lang w:eastAsia="x-none"/>
        </w:rPr>
        <w:t>95 με το αντίγραφο της πράξης και το τυχόν αντίγραφο του τοπογραφικού διαγράμματος στον φορέα «Ελληνικό Κτηματολόγιο», Δ/</w:t>
      </w:r>
      <w:proofErr w:type="spellStart"/>
      <w:r w:rsidRPr="00665C2B">
        <w:rPr>
          <w:rFonts w:ascii="Palatino Linotype" w:eastAsia="Calibri" w:hAnsi="Palatino Linotype" w:cs="Tahoma"/>
          <w:lang w:eastAsia="x-none"/>
        </w:rPr>
        <w:t>νση</w:t>
      </w:r>
      <w:proofErr w:type="spellEnd"/>
      <w:r w:rsidRPr="00665C2B">
        <w:rPr>
          <w:rFonts w:ascii="Palatino Linotype" w:eastAsia="Calibri" w:hAnsi="Palatino Linotype" w:cs="Tahoma"/>
          <w:lang w:eastAsia="x-none"/>
        </w:rPr>
        <w:t xml:space="preserve"> Έργων, Μεσογείων 288, Χολαργός 15562, Αθήνα</w:t>
      </w:r>
    </w:p>
    <w:p w14:paraId="1013E0CA" w14:textId="1AB78428" w:rsidR="00FA031B" w:rsidRPr="00665C2B" w:rsidRDefault="00FA031B" w:rsidP="00E869BF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lang w:eastAsia="x-none"/>
        </w:rPr>
      </w:pPr>
      <w:r w:rsidRPr="00665C2B">
        <w:rPr>
          <w:rFonts w:ascii="Palatino Linotype" w:eastAsia="Calibri" w:hAnsi="Palatino Linotype" w:cs="Tahoma"/>
          <w:b/>
          <w:bCs/>
          <w:lang w:eastAsia="x-none"/>
        </w:rPr>
        <w:t>3.</w:t>
      </w:r>
      <w:r w:rsidRPr="00665C2B">
        <w:rPr>
          <w:rFonts w:ascii="Palatino Linotype" w:eastAsia="Calibri" w:hAnsi="Palatino Linotype" w:cs="Tahoma"/>
          <w:lang w:eastAsia="x-none"/>
        </w:rPr>
        <w:tab/>
        <w:t>Η χορήγηση βεβαιώσεων από το Ν.Π.Δ.Δ. με την επωνυμία «Ελληνικό Κτηματολόγιο» σχετικά με την ανωτέρω άρση υποχρέωσης ύστερα από αίτηση όποιου έχει έννομο συμφέρον.</w:t>
      </w:r>
    </w:p>
    <w:bookmarkEnd w:id="1"/>
    <w:p w14:paraId="1A7E8B06" w14:textId="77777777" w:rsidR="00E869BF" w:rsidRPr="00665C2B" w:rsidRDefault="00E869BF" w:rsidP="007E57A3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</w:rPr>
      </w:pPr>
    </w:p>
    <w:p w14:paraId="06FCAB5B" w14:textId="61A538BD" w:rsidR="00681C01" w:rsidRPr="00665C2B" w:rsidRDefault="00681C01" w:rsidP="007E57A3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</w:rPr>
      </w:pPr>
      <w:r w:rsidRPr="00665C2B">
        <w:rPr>
          <w:rFonts w:ascii="Palatino Linotype" w:eastAsia="Calibri" w:hAnsi="Palatino Linotype" w:cs="Tahoma"/>
        </w:rPr>
        <w:t>Με τιμή</w:t>
      </w:r>
    </w:p>
    <w:p w14:paraId="5EC9FE7B" w14:textId="77777777" w:rsidR="00E869BF" w:rsidRPr="00665C2B" w:rsidRDefault="00E869BF" w:rsidP="00370240">
      <w:pPr>
        <w:spacing w:after="120" w:line="240" w:lineRule="auto"/>
        <w:ind w:right="-51"/>
        <w:jc w:val="center"/>
        <w:rPr>
          <w:rFonts w:ascii="Palatino Linotype" w:eastAsia="Times New Roman" w:hAnsi="Palatino Linotype" w:cs="Tahoma"/>
          <w:lang w:val="x-none" w:eastAsia="x-none"/>
        </w:rPr>
      </w:pPr>
    </w:p>
    <w:p w14:paraId="26467516" w14:textId="53BEEE54" w:rsidR="00681C01" w:rsidRPr="00665C2B" w:rsidRDefault="00681C01" w:rsidP="00370240">
      <w:pPr>
        <w:spacing w:after="120" w:line="240" w:lineRule="auto"/>
        <w:ind w:right="-51"/>
        <w:jc w:val="center"/>
        <w:rPr>
          <w:rFonts w:ascii="Palatino Linotype" w:eastAsia="Times New Roman" w:hAnsi="Palatino Linotype" w:cs="Tahoma"/>
          <w:lang w:val="x-none" w:eastAsia="x-none"/>
        </w:rPr>
      </w:pPr>
      <w:r w:rsidRPr="00665C2B">
        <w:rPr>
          <w:rFonts w:ascii="Palatino Linotype" w:eastAsia="Times New Roman" w:hAnsi="Palatino Linotype" w:cs="Tahoma"/>
          <w:lang w:val="x-none" w:eastAsia="x-none"/>
        </w:rPr>
        <w:t>Ο Πρόεδρος</w:t>
      </w:r>
    </w:p>
    <w:p w14:paraId="627ED9EF" w14:textId="77777777" w:rsidR="00E869BF" w:rsidRPr="00665C2B" w:rsidRDefault="00E869BF" w:rsidP="00370240">
      <w:pPr>
        <w:spacing w:after="120" w:line="240" w:lineRule="auto"/>
        <w:ind w:right="-51"/>
        <w:jc w:val="center"/>
        <w:rPr>
          <w:rFonts w:ascii="Palatino Linotype" w:eastAsia="Calibri" w:hAnsi="Palatino Linotype" w:cs="Tahoma"/>
        </w:rPr>
      </w:pPr>
    </w:p>
    <w:p w14:paraId="6021EE52" w14:textId="03A816C9" w:rsidR="002C25D5" w:rsidRPr="00665C2B" w:rsidRDefault="00681C01" w:rsidP="00370240">
      <w:pPr>
        <w:spacing w:after="120" w:line="240" w:lineRule="auto"/>
        <w:ind w:right="-51"/>
        <w:jc w:val="center"/>
        <w:rPr>
          <w:sz w:val="24"/>
          <w:szCs w:val="24"/>
        </w:rPr>
      </w:pPr>
      <w:r w:rsidRPr="00665C2B">
        <w:rPr>
          <w:rFonts w:ascii="Palatino Linotype" w:eastAsia="Calibri" w:hAnsi="Palatino Linotype" w:cs="Tahoma"/>
        </w:rPr>
        <w:t xml:space="preserve">Γεώργιος </w:t>
      </w:r>
      <w:proofErr w:type="spellStart"/>
      <w:r w:rsidRPr="00665C2B">
        <w:rPr>
          <w:rFonts w:ascii="Palatino Linotype" w:eastAsia="Calibri" w:hAnsi="Palatino Linotype" w:cs="Tahoma"/>
        </w:rPr>
        <w:t>Ρούσκας</w:t>
      </w:r>
      <w:proofErr w:type="spellEnd"/>
    </w:p>
    <w:sectPr w:rsidR="002C25D5" w:rsidRPr="00665C2B" w:rsidSect="0015000A">
      <w:pgSz w:w="11906" w:h="16838"/>
      <w:pgMar w:top="1440" w:right="184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A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F462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C651A9"/>
    <w:multiLevelType w:val="hybridMultilevel"/>
    <w:tmpl w:val="CFBAAA5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lowerLetter"/>
      <w:lvlText w:val="%2."/>
      <w:lvlJc w:val="left"/>
      <w:pPr>
        <w:ind w:left="1156" w:hanging="360"/>
      </w:pPr>
    </w:lvl>
    <w:lvl w:ilvl="2" w:tplc="0408001B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>
      <w:start w:val="1"/>
      <w:numFmt w:val="lowerLetter"/>
      <w:lvlText w:val="%5."/>
      <w:lvlJc w:val="left"/>
      <w:pPr>
        <w:ind w:left="3316" w:hanging="360"/>
      </w:pPr>
    </w:lvl>
    <w:lvl w:ilvl="5" w:tplc="0408001B">
      <w:start w:val="1"/>
      <w:numFmt w:val="lowerRoman"/>
      <w:lvlText w:val="%6."/>
      <w:lvlJc w:val="right"/>
      <w:pPr>
        <w:ind w:left="4036" w:hanging="180"/>
      </w:pPr>
    </w:lvl>
    <w:lvl w:ilvl="6" w:tplc="0408000F">
      <w:start w:val="1"/>
      <w:numFmt w:val="decimal"/>
      <w:lvlText w:val="%7."/>
      <w:lvlJc w:val="left"/>
      <w:pPr>
        <w:ind w:left="4756" w:hanging="360"/>
      </w:pPr>
    </w:lvl>
    <w:lvl w:ilvl="7" w:tplc="04080019">
      <w:start w:val="1"/>
      <w:numFmt w:val="lowerLetter"/>
      <w:lvlText w:val="%8."/>
      <w:lvlJc w:val="left"/>
      <w:pPr>
        <w:ind w:left="5476" w:hanging="360"/>
      </w:pPr>
    </w:lvl>
    <w:lvl w:ilvl="8" w:tplc="0408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0B"/>
    <w:rsid w:val="00024286"/>
    <w:rsid w:val="00082749"/>
    <w:rsid w:val="0008762F"/>
    <w:rsid w:val="000B55C2"/>
    <w:rsid w:val="000E282D"/>
    <w:rsid w:val="00103160"/>
    <w:rsid w:val="00131CAF"/>
    <w:rsid w:val="0013438B"/>
    <w:rsid w:val="00140A50"/>
    <w:rsid w:val="0015000A"/>
    <w:rsid w:val="00155980"/>
    <w:rsid w:val="00176252"/>
    <w:rsid w:val="001A3ED7"/>
    <w:rsid w:val="001F79F3"/>
    <w:rsid w:val="00232D59"/>
    <w:rsid w:val="0027072C"/>
    <w:rsid w:val="0028455E"/>
    <w:rsid w:val="00295AB8"/>
    <w:rsid w:val="00326F9F"/>
    <w:rsid w:val="00337D15"/>
    <w:rsid w:val="00362832"/>
    <w:rsid w:val="003629E7"/>
    <w:rsid w:val="00370240"/>
    <w:rsid w:val="00382EB3"/>
    <w:rsid w:val="00396819"/>
    <w:rsid w:val="003B501F"/>
    <w:rsid w:val="004457AC"/>
    <w:rsid w:val="0045372E"/>
    <w:rsid w:val="004636F0"/>
    <w:rsid w:val="004B7608"/>
    <w:rsid w:val="004C7564"/>
    <w:rsid w:val="00515932"/>
    <w:rsid w:val="00515C2B"/>
    <w:rsid w:val="00544821"/>
    <w:rsid w:val="00573A4C"/>
    <w:rsid w:val="005B2C2B"/>
    <w:rsid w:val="005E36B8"/>
    <w:rsid w:val="005F3BCA"/>
    <w:rsid w:val="00603B7F"/>
    <w:rsid w:val="00665C2B"/>
    <w:rsid w:val="00681C01"/>
    <w:rsid w:val="00740492"/>
    <w:rsid w:val="00794C1D"/>
    <w:rsid w:val="007A25B4"/>
    <w:rsid w:val="007B7305"/>
    <w:rsid w:val="007C04AE"/>
    <w:rsid w:val="007E57A3"/>
    <w:rsid w:val="008735EA"/>
    <w:rsid w:val="008A4AA9"/>
    <w:rsid w:val="00956072"/>
    <w:rsid w:val="00965BA5"/>
    <w:rsid w:val="009911EA"/>
    <w:rsid w:val="009930E0"/>
    <w:rsid w:val="00A25D50"/>
    <w:rsid w:val="00A654B0"/>
    <w:rsid w:val="00A75F7E"/>
    <w:rsid w:val="00AA61E9"/>
    <w:rsid w:val="00B0595C"/>
    <w:rsid w:val="00B2042A"/>
    <w:rsid w:val="00B9207E"/>
    <w:rsid w:val="00BB479A"/>
    <w:rsid w:val="00C04A0B"/>
    <w:rsid w:val="00C32373"/>
    <w:rsid w:val="00C36F86"/>
    <w:rsid w:val="00C71661"/>
    <w:rsid w:val="00CD3812"/>
    <w:rsid w:val="00D6367E"/>
    <w:rsid w:val="00D72C2B"/>
    <w:rsid w:val="00DC198F"/>
    <w:rsid w:val="00E66D6B"/>
    <w:rsid w:val="00E80E24"/>
    <w:rsid w:val="00E80F13"/>
    <w:rsid w:val="00E869BF"/>
    <w:rsid w:val="00EA6E22"/>
    <w:rsid w:val="00ED3E39"/>
    <w:rsid w:val="00EE03D7"/>
    <w:rsid w:val="00F16617"/>
    <w:rsid w:val="00F30F6D"/>
    <w:rsid w:val="00F3561D"/>
    <w:rsid w:val="00F37249"/>
    <w:rsid w:val="00FA031B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A2C"/>
  <w15:docId w15:val="{A900F7FE-8C90-4C50-9ACF-78913526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C263-06E1-4B28-8137-FDD6A7C0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Laptop2</cp:lastModifiedBy>
  <cp:revision>2</cp:revision>
  <cp:lastPrinted>2021-04-28T07:21:00Z</cp:lastPrinted>
  <dcterms:created xsi:type="dcterms:W3CDTF">2022-01-14T08:42:00Z</dcterms:created>
  <dcterms:modified xsi:type="dcterms:W3CDTF">2022-01-14T08:42:00Z</dcterms:modified>
</cp:coreProperties>
</file>