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404D99" w14:paraId="0592701E" w14:textId="77777777" w:rsidTr="00E46114">
        <w:trPr>
          <w:trHeight w:val="993"/>
        </w:trPr>
        <w:tc>
          <w:tcPr>
            <w:tcW w:w="4041" w:type="dxa"/>
            <w:hideMark/>
          </w:tcPr>
          <w:p w14:paraId="1DD01BB8" w14:textId="321B7FEF" w:rsidR="00404D99" w:rsidRDefault="00404D99" w:rsidP="00E46114">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15A2B395" wp14:editId="0952372D">
                  <wp:extent cx="571500" cy="561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424" w:type="dxa"/>
          </w:tcPr>
          <w:p w14:paraId="53C42B59" w14:textId="77777777" w:rsidR="00404D99" w:rsidRDefault="00404D99" w:rsidP="00E46114">
            <w:pPr>
              <w:spacing w:after="0" w:line="240" w:lineRule="auto"/>
              <w:rPr>
                <w:rFonts w:ascii="Georgia" w:hAnsi="Georgia" w:cs="Lucida Sans Unicode"/>
                <w:sz w:val="20"/>
                <w:szCs w:val="20"/>
              </w:rPr>
            </w:pPr>
          </w:p>
        </w:tc>
        <w:tc>
          <w:tcPr>
            <w:tcW w:w="4677" w:type="dxa"/>
          </w:tcPr>
          <w:p w14:paraId="27BFD671" w14:textId="36006333" w:rsidR="00404D99" w:rsidRPr="0096035D" w:rsidRDefault="00404D99" w:rsidP="00E46114">
            <w:pPr>
              <w:spacing w:after="0" w:line="240" w:lineRule="auto"/>
              <w:ind w:left="-70" w:right="-70"/>
              <w:rPr>
                <w:rFonts w:ascii="Palatino Linotype" w:hAnsi="Palatino Linotype"/>
                <w:b/>
                <w:spacing w:val="40"/>
                <w:sz w:val="34"/>
                <w:szCs w:val="34"/>
                <w:u w:val="double"/>
              </w:rPr>
            </w:pPr>
            <w:r>
              <w:rPr>
                <w:rFonts w:ascii="Palatino Linotype" w:hAnsi="Palatino Linotype"/>
                <w:b/>
                <w:spacing w:val="40"/>
                <w:sz w:val="34"/>
                <w:szCs w:val="34"/>
                <w:u w:val="double"/>
              </w:rPr>
              <w:t xml:space="preserve"> ΕΓΚΥΚΛΙΟΣ </w:t>
            </w:r>
            <w:r w:rsidR="00113314">
              <w:rPr>
                <w:rFonts w:ascii="Palatino Linotype" w:hAnsi="Palatino Linotype"/>
                <w:b/>
                <w:spacing w:val="40"/>
                <w:sz w:val="34"/>
                <w:szCs w:val="34"/>
                <w:u w:val="double"/>
              </w:rPr>
              <w:t>1</w:t>
            </w:r>
            <w:r>
              <w:rPr>
                <w:rFonts w:ascii="Palatino Linotype" w:hAnsi="Palatino Linotype"/>
                <w:b/>
                <w:sz w:val="34"/>
                <w:szCs w:val="34"/>
                <w:u w:val="double"/>
              </w:rPr>
              <w:t>η</w:t>
            </w:r>
          </w:p>
        </w:tc>
      </w:tr>
      <w:tr w:rsidR="00404D99" w:rsidRPr="00871882" w14:paraId="70BA6AA9" w14:textId="77777777" w:rsidTr="00E46114">
        <w:tc>
          <w:tcPr>
            <w:tcW w:w="4041" w:type="dxa"/>
            <w:hideMark/>
          </w:tcPr>
          <w:p w14:paraId="5DE3D1D0" w14:textId="77777777" w:rsidR="00404D99" w:rsidRPr="00871882" w:rsidRDefault="00404D99" w:rsidP="00E46114">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424" w:type="dxa"/>
          </w:tcPr>
          <w:p w14:paraId="07F50B22" w14:textId="77777777" w:rsidR="00404D99" w:rsidRPr="00871882" w:rsidRDefault="00404D99" w:rsidP="00E46114">
            <w:pPr>
              <w:spacing w:after="0" w:line="240" w:lineRule="auto"/>
              <w:rPr>
                <w:rFonts w:ascii="Book Antiqua" w:hAnsi="Book Antiqua" w:cs="Lucida Sans Unicode"/>
                <w:sz w:val="16"/>
                <w:szCs w:val="16"/>
              </w:rPr>
            </w:pPr>
          </w:p>
        </w:tc>
        <w:tc>
          <w:tcPr>
            <w:tcW w:w="4677" w:type="dxa"/>
          </w:tcPr>
          <w:p w14:paraId="5EB8C069" w14:textId="77777777" w:rsidR="00404D99" w:rsidRPr="00FA40BD" w:rsidRDefault="00404D99" w:rsidP="00E46114">
            <w:pPr>
              <w:spacing w:after="0" w:line="240" w:lineRule="auto"/>
              <w:ind w:right="-70"/>
              <w:rPr>
                <w:rFonts w:ascii="Book Antiqua" w:hAnsi="Book Antiqua" w:cs="Lucida Sans Unicode"/>
              </w:rPr>
            </w:pPr>
          </w:p>
        </w:tc>
      </w:tr>
      <w:tr w:rsidR="00404D99" w:rsidRPr="00871882" w14:paraId="0081EB0F" w14:textId="77777777" w:rsidTr="00E46114">
        <w:tc>
          <w:tcPr>
            <w:tcW w:w="4041" w:type="dxa"/>
            <w:hideMark/>
          </w:tcPr>
          <w:p w14:paraId="3A9AD287" w14:textId="77777777" w:rsidR="00404D99" w:rsidRPr="00871882" w:rsidRDefault="00404D99" w:rsidP="00E46114">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ΔΙΚΑΙΟΣΥΝΗΣ</w:t>
            </w:r>
          </w:p>
        </w:tc>
        <w:tc>
          <w:tcPr>
            <w:tcW w:w="424" w:type="dxa"/>
          </w:tcPr>
          <w:p w14:paraId="608B45B4" w14:textId="77777777" w:rsidR="00404D99" w:rsidRPr="00871882" w:rsidRDefault="00404D99" w:rsidP="00E46114">
            <w:pPr>
              <w:spacing w:after="0" w:line="240" w:lineRule="auto"/>
              <w:rPr>
                <w:rFonts w:ascii="Book Antiqua" w:hAnsi="Book Antiqua" w:cs="Lucida Sans Unicode"/>
                <w:b/>
                <w:bCs/>
                <w:sz w:val="16"/>
                <w:szCs w:val="16"/>
              </w:rPr>
            </w:pPr>
          </w:p>
        </w:tc>
        <w:tc>
          <w:tcPr>
            <w:tcW w:w="4677" w:type="dxa"/>
          </w:tcPr>
          <w:p w14:paraId="59FE013A" w14:textId="51050222" w:rsidR="00404D99" w:rsidRPr="00FA40BD" w:rsidRDefault="00404D99" w:rsidP="00E46114">
            <w:pPr>
              <w:spacing w:after="0" w:line="240" w:lineRule="auto"/>
              <w:ind w:right="-70"/>
              <w:rPr>
                <w:rFonts w:ascii="Book Antiqua" w:hAnsi="Book Antiqua" w:cs="Lucida Sans Unicode"/>
              </w:rPr>
            </w:pPr>
            <w:r w:rsidRPr="00871882">
              <w:rPr>
                <w:rFonts w:ascii="Book Antiqua" w:hAnsi="Book Antiqua" w:cs="Lucida Sans Unicode"/>
              </w:rPr>
              <w:t>Αθήνα</w:t>
            </w:r>
            <w:r w:rsidRPr="00FA40BD">
              <w:rPr>
                <w:rFonts w:ascii="Book Antiqua" w:hAnsi="Book Antiqua" w:cs="Lucida Sans Unicode"/>
              </w:rPr>
              <w:t xml:space="preserve"> </w:t>
            </w:r>
            <w:r>
              <w:rPr>
                <w:rFonts w:ascii="Book Antiqua" w:hAnsi="Book Antiqua" w:cs="Lucida Sans Unicode"/>
              </w:rPr>
              <w:t xml:space="preserve">1 </w:t>
            </w:r>
            <w:r w:rsidR="00F33AC7">
              <w:rPr>
                <w:rFonts w:ascii="Book Antiqua" w:hAnsi="Book Antiqua" w:cs="Lucida Sans Unicode"/>
              </w:rPr>
              <w:t>Φεβρουαρίου</w:t>
            </w:r>
            <w:r>
              <w:rPr>
                <w:rFonts w:ascii="Book Antiqua" w:hAnsi="Book Antiqua" w:cs="Lucida Sans Unicode"/>
              </w:rPr>
              <w:t xml:space="preserve"> 2022</w:t>
            </w:r>
          </w:p>
        </w:tc>
      </w:tr>
      <w:tr w:rsidR="00404D99" w:rsidRPr="00871882" w14:paraId="306DF488" w14:textId="77777777" w:rsidTr="00E46114">
        <w:tc>
          <w:tcPr>
            <w:tcW w:w="4041" w:type="dxa"/>
            <w:hideMark/>
          </w:tcPr>
          <w:p w14:paraId="132361E3" w14:textId="77777777" w:rsidR="00404D99" w:rsidRPr="00871882" w:rsidRDefault="00404D99" w:rsidP="00E46114">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ΣΥΜΒΟΛΑΙΟΓΡΑΦΙΚΟΣ ΣΥΛΛΟΓΟΣ</w:t>
            </w:r>
          </w:p>
        </w:tc>
        <w:tc>
          <w:tcPr>
            <w:tcW w:w="424" w:type="dxa"/>
          </w:tcPr>
          <w:p w14:paraId="4F6F0739" w14:textId="77777777" w:rsidR="00404D99" w:rsidRPr="00871882" w:rsidRDefault="00404D99" w:rsidP="00E46114">
            <w:pPr>
              <w:spacing w:after="0" w:line="240" w:lineRule="auto"/>
              <w:rPr>
                <w:rFonts w:ascii="Book Antiqua" w:hAnsi="Book Antiqua" w:cs="Lucida Sans Unicode"/>
                <w:sz w:val="16"/>
                <w:szCs w:val="16"/>
              </w:rPr>
            </w:pPr>
          </w:p>
        </w:tc>
        <w:tc>
          <w:tcPr>
            <w:tcW w:w="4677" w:type="dxa"/>
          </w:tcPr>
          <w:p w14:paraId="7174FF2A" w14:textId="77777777" w:rsidR="00404D99" w:rsidRPr="00871882" w:rsidRDefault="00404D99" w:rsidP="00E46114">
            <w:pPr>
              <w:spacing w:after="0" w:line="240" w:lineRule="auto"/>
              <w:ind w:right="-70"/>
              <w:rPr>
                <w:rFonts w:ascii="Book Antiqua" w:hAnsi="Book Antiqua" w:cs="Lucida Sans Unicode"/>
                <w:b/>
                <w:bCs/>
              </w:rPr>
            </w:pPr>
          </w:p>
        </w:tc>
      </w:tr>
      <w:tr w:rsidR="00404D99" w:rsidRPr="00871882" w14:paraId="17A99BED" w14:textId="77777777" w:rsidTr="00E46114">
        <w:tc>
          <w:tcPr>
            <w:tcW w:w="4041" w:type="dxa"/>
            <w:hideMark/>
          </w:tcPr>
          <w:p w14:paraId="054ACC11" w14:textId="77777777" w:rsidR="00404D99" w:rsidRPr="00D72F3D" w:rsidRDefault="00404D99" w:rsidP="00E46114">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 xml:space="preserve">ΕΦΕΤΕΙΩΝ ΑΘΗΝΩΝ </w:t>
            </w:r>
            <w:r w:rsidRPr="00D72F3D">
              <w:rPr>
                <w:rFonts w:ascii="Book Antiqua" w:hAnsi="Book Antiqua" w:cs="Lucida Sans Unicode"/>
                <w:b/>
                <w:bCs/>
                <w:sz w:val="18"/>
                <w:szCs w:val="18"/>
              </w:rPr>
              <w:t>–</w:t>
            </w:r>
            <w:r w:rsidRPr="00871882">
              <w:rPr>
                <w:rFonts w:ascii="Book Antiqua" w:hAnsi="Book Antiqua" w:cs="Lucida Sans Unicode"/>
                <w:b/>
                <w:bCs/>
                <w:sz w:val="18"/>
                <w:szCs w:val="18"/>
              </w:rPr>
              <w:t xml:space="preserve"> ΠΕΙΡΑΙΩΣ</w:t>
            </w:r>
            <w:r w:rsidRPr="00D72F3D">
              <w:rPr>
                <w:rFonts w:ascii="Book Antiqua" w:hAnsi="Book Antiqua" w:cs="Lucida Sans Unicode"/>
                <w:b/>
                <w:bCs/>
                <w:sz w:val="18"/>
                <w:szCs w:val="18"/>
              </w:rPr>
              <w:t xml:space="preserve"> –</w:t>
            </w:r>
          </w:p>
        </w:tc>
        <w:tc>
          <w:tcPr>
            <w:tcW w:w="424" w:type="dxa"/>
          </w:tcPr>
          <w:p w14:paraId="218366AB" w14:textId="77777777" w:rsidR="00404D99" w:rsidRPr="00871882" w:rsidRDefault="00404D99" w:rsidP="00E46114">
            <w:pPr>
              <w:spacing w:after="0" w:line="240" w:lineRule="auto"/>
              <w:rPr>
                <w:rFonts w:ascii="Book Antiqua" w:hAnsi="Book Antiqua" w:cs="Lucida Sans Unicode"/>
                <w:sz w:val="16"/>
                <w:szCs w:val="16"/>
              </w:rPr>
            </w:pPr>
          </w:p>
        </w:tc>
        <w:tc>
          <w:tcPr>
            <w:tcW w:w="4677" w:type="dxa"/>
          </w:tcPr>
          <w:p w14:paraId="49067454" w14:textId="47EA5A2B" w:rsidR="00404D99" w:rsidRPr="000A254F" w:rsidRDefault="00404D99" w:rsidP="00E46114">
            <w:pPr>
              <w:spacing w:after="0" w:line="240" w:lineRule="auto"/>
              <w:ind w:right="-70"/>
              <w:rPr>
                <w:rFonts w:ascii="Book Antiqua" w:hAnsi="Book Antiqua" w:cs="Lucida Sans Unicode"/>
                <w:b/>
                <w:bCs/>
                <w:lang w:val="en-U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bookmarkStart w:id="0" w:name="_GoBack"/>
            <w:bookmarkEnd w:id="0"/>
            <w:r w:rsidR="00113314">
              <w:rPr>
                <w:rFonts w:ascii="Book Antiqua" w:hAnsi="Book Antiqua" w:cs="Lucida Sans Unicode"/>
              </w:rPr>
              <w:t>177</w:t>
            </w:r>
          </w:p>
        </w:tc>
      </w:tr>
      <w:tr w:rsidR="00404D99" w:rsidRPr="00871882" w14:paraId="0ACC0243" w14:textId="77777777" w:rsidTr="00E46114">
        <w:tc>
          <w:tcPr>
            <w:tcW w:w="4041" w:type="dxa"/>
            <w:hideMark/>
          </w:tcPr>
          <w:p w14:paraId="60CF8BAB" w14:textId="77777777" w:rsidR="00404D99" w:rsidRPr="00871882" w:rsidRDefault="00404D99" w:rsidP="00E46114">
            <w:pPr>
              <w:spacing w:after="0" w:line="240" w:lineRule="auto"/>
              <w:ind w:right="-68"/>
              <w:jc w:val="center"/>
              <w:rPr>
                <w:rFonts w:ascii="Book Antiqua" w:hAnsi="Book Antiqua" w:cs="Lucida Sans Unicode"/>
                <w:sz w:val="18"/>
                <w:szCs w:val="18"/>
              </w:rPr>
            </w:pPr>
            <w:r w:rsidRPr="00871882">
              <w:rPr>
                <w:rFonts w:ascii="Book Antiqua" w:hAnsi="Book Antiqua" w:cs="Lucida Sans Unicode"/>
                <w:b/>
                <w:bCs/>
                <w:sz w:val="18"/>
                <w:szCs w:val="18"/>
              </w:rPr>
              <w:t>ΑΙΓΑΙΟΥ ΚΑΙ ΔΩΔΕΚΑΝΗΣΟΥ</w:t>
            </w:r>
          </w:p>
        </w:tc>
        <w:tc>
          <w:tcPr>
            <w:tcW w:w="424" w:type="dxa"/>
          </w:tcPr>
          <w:p w14:paraId="152DFE48" w14:textId="77777777" w:rsidR="00404D99" w:rsidRPr="00871882" w:rsidRDefault="00404D99" w:rsidP="00E46114">
            <w:pPr>
              <w:spacing w:after="0" w:line="240" w:lineRule="auto"/>
              <w:rPr>
                <w:rFonts w:ascii="Book Antiqua" w:hAnsi="Book Antiqua" w:cs="Lucida Sans Unicode"/>
                <w:b/>
                <w:bCs/>
                <w:sz w:val="16"/>
                <w:szCs w:val="16"/>
              </w:rPr>
            </w:pPr>
          </w:p>
        </w:tc>
        <w:tc>
          <w:tcPr>
            <w:tcW w:w="4677" w:type="dxa"/>
          </w:tcPr>
          <w:p w14:paraId="2080DDDC" w14:textId="77777777" w:rsidR="00404D99" w:rsidRPr="000A254F" w:rsidRDefault="00404D99" w:rsidP="00E46114">
            <w:pPr>
              <w:spacing w:after="0" w:line="240" w:lineRule="auto"/>
              <w:ind w:right="-70"/>
              <w:rPr>
                <w:rFonts w:ascii="Book Antiqua" w:hAnsi="Book Antiqua" w:cs="Lucida Sans Unicode"/>
                <w:b/>
                <w:bCs/>
                <w:lang w:val="en-US"/>
              </w:rPr>
            </w:pPr>
          </w:p>
        </w:tc>
      </w:tr>
      <w:tr w:rsidR="00404D99" w:rsidRPr="00871882" w14:paraId="234DA2C8" w14:textId="77777777" w:rsidTr="00E46114">
        <w:tc>
          <w:tcPr>
            <w:tcW w:w="4041" w:type="dxa"/>
          </w:tcPr>
          <w:p w14:paraId="4F7F86CD" w14:textId="77777777" w:rsidR="00404D99" w:rsidRPr="00871882" w:rsidRDefault="00404D99" w:rsidP="00E46114">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14:paraId="6A6344BB" w14:textId="77777777" w:rsidR="00404D99" w:rsidRPr="00871882" w:rsidRDefault="00404D99" w:rsidP="00E46114">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14:paraId="7D50A71A" w14:textId="77777777" w:rsidR="00404D99" w:rsidRPr="00871882" w:rsidRDefault="00404D99" w:rsidP="00E46114">
            <w:pPr>
              <w:spacing w:after="0" w:line="240" w:lineRule="auto"/>
              <w:rPr>
                <w:rFonts w:ascii="Book Antiqua" w:hAnsi="Book Antiqua" w:cs="Lucida Sans Unicode"/>
                <w:b/>
                <w:bCs/>
                <w:sz w:val="20"/>
                <w:szCs w:val="20"/>
              </w:rPr>
            </w:pPr>
          </w:p>
        </w:tc>
        <w:tc>
          <w:tcPr>
            <w:tcW w:w="4677" w:type="dxa"/>
            <w:hideMark/>
          </w:tcPr>
          <w:p w14:paraId="1A27833D" w14:textId="77777777" w:rsidR="00404D99" w:rsidRDefault="00404D99" w:rsidP="00E46114">
            <w:pPr>
              <w:spacing w:after="0" w:line="240" w:lineRule="auto"/>
              <w:ind w:right="918"/>
              <w:rPr>
                <w:rFonts w:ascii="Book Antiqua" w:hAnsi="Book Antiqua"/>
                <w:b/>
              </w:rPr>
            </w:pPr>
          </w:p>
          <w:p w14:paraId="78E2791F" w14:textId="77777777" w:rsidR="00404D99" w:rsidRPr="002A6A9A" w:rsidRDefault="00404D99" w:rsidP="00E46114">
            <w:pPr>
              <w:spacing w:after="0" w:line="240" w:lineRule="auto"/>
              <w:ind w:right="918"/>
              <w:rPr>
                <w:rFonts w:ascii="Book Antiqua" w:hAnsi="Book Antiqua"/>
                <w:b/>
                <w:u w:val="single"/>
              </w:rPr>
            </w:pPr>
          </w:p>
        </w:tc>
      </w:tr>
      <w:tr w:rsidR="00404D99" w:rsidRPr="00871882" w14:paraId="25D92533" w14:textId="77777777" w:rsidTr="00E46114">
        <w:tc>
          <w:tcPr>
            <w:tcW w:w="4041" w:type="dxa"/>
            <w:hideMark/>
          </w:tcPr>
          <w:p w14:paraId="746AAAB2" w14:textId="77777777" w:rsidR="00404D99" w:rsidRPr="00871882" w:rsidRDefault="00404D99" w:rsidP="00E46114">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14:paraId="3B2358EA" w14:textId="77777777" w:rsidR="00404D99" w:rsidRPr="00404D99" w:rsidRDefault="00404D99" w:rsidP="00E46114">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rPr>
              <w:t>Τηλέφωνα</w:t>
            </w:r>
            <w:r w:rsidRPr="00404D99">
              <w:rPr>
                <w:rFonts w:ascii="Book Antiqua" w:hAnsi="Book Antiqua" w:cs="Lucida Sans Unicode"/>
                <w:sz w:val="16"/>
                <w:szCs w:val="16"/>
                <w:lang w:val="en-US"/>
              </w:rPr>
              <w:tab/>
              <w:t xml:space="preserve">  : 210 330 7450,-60,-70,-80,-90</w:t>
            </w:r>
          </w:p>
          <w:p w14:paraId="5616D25D" w14:textId="77777777" w:rsidR="00404D99" w:rsidRPr="00577DBD" w:rsidRDefault="00404D99" w:rsidP="00E46114">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en-US"/>
              </w:rPr>
              <w:t>FAX</w:t>
            </w:r>
            <w:r w:rsidRPr="00577DBD">
              <w:rPr>
                <w:rFonts w:ascii="Book Antiqua" w:hAnsi="Book Antiqua" w:cs="Lucida Sans Unicode"/>
                <w:sz w:val="16"/>
                <w:szCs w:val="16"/>
                <w:lang w:val="en-US"/>
              </w:rPr>
              <w:tab/>
              <w:t xml:space="preserve">  : 210 384 8335</w:t>
            </w:r>
          </w:p>
          <w:p w14:paraId="44910CF5" w14:textId="77777777" w:rsidR="00404D99" w:rsidRPr="00871882" w:rsidRDefault="00404D99" w:rsidP="00E46114">
            <w:pPr>
              <w:tabs>
                <w:tab w:val="left" w:pos="993"/>
              </w:tabs>
              <w:spacing w:after="0" w:line="240" w:lineRule="auto"/>
              <w:ind w:right="-2"/>
              <w:rPr>
                <w:rFonts w:ascii="Book Antiqua" w:hAnsi="Book Antiqua" w:cs="Lucida Sans Unicode"/>
                <w:sz w:val="16"/>
                <w:szCs w:val="16"/>
                <w:lang w:val="en-US"/>
              </w:rPr>
            </w:pPr>
            <w:r w:rsidRPr="00871882">
              <w:rPr>
                <w:rFonts w:ascii="Book Antiqua" w:hAnsi="Book Antiqua" w:cs="Lucida Sans Unicode"/>
                <w:sz w:val="16"/>
                <w:szCs w:val="16"/>
                <w:lang w:val="de-DE"/>
              </w:rPr>
              <w:t>E</w:t>
            </w:r>
            <w:r w:rsidRPr="00577DBD">
              <w:rPr>
                <w:rFonts w:ascii="Book Antiqua" w:hAnsi="Book Antiqua" w:cs="Lucida Sans Unicode"/>
                <w:sz w:val="16"/>
                <w:szCs w:val="16"/>
                <w:lang w:val="en-US"/>
              </w:rPr>
              <w:t>-</w:t>
            </w:r>
            <w:r w:rsidRPr="00871882">
              <w:rPr>
                <w:rFonts w:ascii="Book Antiqua" w:hAnsi="Book Antiqua" w:cs="Lucida Sans Unicode"/>
                <w:sz w:val="16"/>
                <w:szCs w:val="16"/>
                <w:lang w:val="de-DE"/>
              </w:rPr>
              <w:t>mail</w:t>
            </w:r>
            <w:r w:rsidRPr="00577DBD">
              <w:rPr>
                <w:rFonts w:ascii="Book Antiqua" w:hAnsi="Book Antiqua" w:cs="Lucida Sans Unicode"/>
                <w:sz w:val="16"/>
                <w:szCs w:val="16"/>
                <w:lang w:val="en-US"/>
              </w:rPr>
              <w:t xml:space="preserve">               </w:t>
            </w:r>
            <w:r w:rsidRPr="00871882">
              <w:rPr>
                <w:rFonts w:ascii="Book Antiqua" w:hAnsi="Book Antiqua" w:cs="Lucida Sans Unicode"/>
                <w:sz w:val="16"/>
                <w:szCs w:val="16"/>
                <w:lang w:val="en-US"/>
              </w:rPr>
              <w:t xml:space="preserve">: </w:t>
            </w:r>
            <w:proofErr w:type="spellStart"/>
            <w:r w:rsidRPr="00871882">
              <w:rPr>
                <w:rFonts w:ascii="Book Antiqua" w:hAnsi="Book Antiqua" w:cs="Lucida Sans Unicode"/>
                <w:sz w:val="16"/>
                <w:szCs w:val="16"/>
                <w:lang w:val="de-DE"/>
              </w:rPr>
              <w:t>notaries</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notariat</w:t>
            </w:r>
            <w:proofErr w:type="spellEnd"/>
            <w:r w:rsidRPr="00871882">
              <w:rPr>
                <w:rFonts w:ascii="Book Antiqua" w:hAnsi="Book Antiqua" w:cs="Lucida Sans Unicode"/>
                <w:sz w:val="16"/>
                <w:szCs w:val="16"/>
                <w:lang w:val="en-US"/>
              </w:rPr>
              <w:t>.</w:t>
            </w:r>
            <w:proofErr w:type="spellStart"/>
            <w:r w:rsidRPr="00871882">
              <w:rPr>
                <w:rFonts w:ascii="Book Antiqua" w:hAnsi="Book Antiqua" w:cs="Lucida Sans Unicode"/>
                <w:sz w:val="16"/>
                <w:szCs w:val="16"/>
                <w:lang w:val="de-DE"/>
              </w:rPr>
              <w:t>gr</w:t>
            </w:r>
            <w:proofErr w:type="spellEnd"/>
          </w:p>
          <w:p w14:paraId="0BAADE4F" w14:textId="0585380A" w:rsidR="00404D99" w:rsidRPr="00AB456E" w:rsidRDefault="00AB456E" w:rsidP="00E46114">
            <w:pPr>
              <w:tabs>
                <w:tab w:val="left" w:pos="993"/>
              </w:tabs>
              <w:spacing w:after="0" w:line="240" w:lineRule="auto"/>
              <w:ind w:right="-2"/>
              <w:rPr>
                <w:rFonts w:ascii="Book Antiqua" w:hAnsi="Book Antiqua" w:cs="Lucida Sans Unicode"/>
                <w:sz w:val="16"/>
                <w:szCs w:val="16"/>
              </w:rPr>
            </w:pPr>
            <w:r w:rsidRPr="00AB456E">
              <w:rPr>
                <w:rFonts w:ascii="Book Antiqua" w:hAnsi="Book Antiqua" w:cs="Lucida Sans Unicode"/>
                <w:sz w:val="16"/>
                <w:szCs w:val="16"/>
              </w:rPr>
              <w:t>Πληροφορίες:</w:t>
            </w:r>
            <w:r>
              <w:rPr>
                <w:rFonts w:ascii="Book Antiqua" w:hAnsi="Book Antiqua" w:cs="Lucida Sans Unicode"/>
                <w:sz w:val="16"/>
                <w:szCs w:val="16"/>
              </w:rPr>
              <w:t xml:space="preserve">    Ευτυχία </w:t>
            </w:r>
            <w:proofErr w:type="spellStart"/>
            <w:r>
              <w:rPr>
                <w:rFonts w:ascii="Book Antiqua" w:hAnsi="Book Antiqua" w:cs="Lucida Sans Unicode"/>
                <w:sz w:val="16"/>
                <w:szCs w:val="16"/>
              </w:rPr>
              <w:t>Καραστάθη</w:t>
            </w:r>
            <w:proofErr w:type="spellEnd"/>
          </w:p>
        </w:tc>
        <w:tc>
          <w:tcPr>
            <w:tcW w:w="424" w:type="dxa"/>
          </w:tcPr>
          <w:p w14:paraId="351F453B" w14:textId="77777777" w:rsidR="00404D99" w:rsidRPr="004A5901" w:rsidRDefault="00404D99" w:rsidP="00E46114">
            <w:pPr>
              <w:spacing w:after="0" w:line="240" w:lineRule="auto"/>
              <w:rPr>
                <w:rFonts w:ascii="Book Antiqua" w:hAnsi="Book Antiqua" w:cs="Lucida Sans Unicode"/>
                <w:sz w:val="16"/>
                <w:szCs w:val="16"/>
                <w:lang w:val="en-US"/>
              </w:rPr>
            </w:pPr>
          </w:p>
        </w:tc>
        <w:tc>
          <w:tcPr>
            <w:tcW w:w="4677" w:type="dxa"/>
          </w:tcPr>
          <w:p w14:paraId="0BAFBBAF" w14:textId="77777777" w:rsidR="00404D99" w:rsidRPr="00113314" w:rsidRDefault="00404D99" w:rsidP="00E46114">
            <w:pPr>
              <w:spacing w:after="0" w:line="240" w:lineRule="auto"/>
              <w:ind w:right="918"/>
              <w:rPr>
                <w:rFonts w:ascii="Book Antiqua" w:hAnsi="Book Antiqua"/>
                <w:b/>
                <w:u w:val="single"/>
              </w:rPr>
            </w:pPr>
          </w:p>
          <w:p w14:paraId="6FBFD47B" w14:textId="77777777" w:rsidR="00404D99" w:rsidRDefault="00404D99" w:rsidP="00E46114">
            <w:pPr>
              <w:spacing w:after="0" w:line="240" w:lineRule="auto"/>
              <w:ind w:right="918"/>
              <w:rPr>
                <w:rFonts w:ascii="Book Antiqua" w:hAnsi="Book Antiqua"/>
                <w:b/>
                <w:u w:val="single"/>
              </w:rPr>
            </w:pPr>
            <w:r>
              <w:rPr>
                <w:rFonts w:ascii="Book Antiqua" w:hAnsi="Book Antiqua"/>
                <w:b/>
                <w:u w:val="single"/>
              </w:rPr>
              <w:t>Προς</w:t>
            </w:r>
          </w:p>
          <w:p w14:paraId="2D475D75" w14:textId="77777777" w:rsidR="00404D99" w:rsidRPr="00582856" w:rsidRDefault="00404D99" w:rsidP="00E46114">
            <w:pPr>
              <w:spacing w:after="0" w:line="240" w:lineRule="auto"/>
              <w:ind w:right="918"/>
              <w:jc w:val="both"/>
              <w:rPr>
                <w:rFonts w:ascii="Book Antiqua" w:hAnsi="Book Antiqua"/>
              </w:rPr>
            </w:pPr>
            <w:r>
              <w:rPr>
                <w:rFonts w:ascii="Book Antiqua" w:hAnsi="Book Antiqua"/>
              </w:rPr>
              <w:t>Όλα τα μέλη του Συλλόγου</w:t>
            </w:r>
          </w:p>
        </w:tc>
      </w:tr>
    </w:tbl>
    <w:p w14:paraId="6EA0E181" w14:textId="0AA92EDC" w:rsidR="007B1A47" w:rsidRDefault="007B1A47" w:rsidP="00577DBD">
      <w:pPr>
        <w:spacing w:after="0" w:line="240" w:lineRule="auto"/>
        <w:ind w:right="-618"/>
        <w:jc w:val="both"/>
        <w:rPr>
          <w:rFonts w:ascii="Book Antiqua" w:hAnsi="Book Antiqua"/>
          <w:b/>
          <w:sz w:val="16"/>
          <w:szCs w:val="16"/>
          <w:u w:val="single"/>
        </w:rPr>
      </w:pPr>
    </w:p>
    <w:p w14:paraId="177751E4" w14:textId="77777777" w:rsidR="00CA3109" w:rsidRDefault="00CA3109" w:rsidP="00577DBD">
      <w:pPr>
        <w:spacing w:after="0" w:line="240" w:lineRule="auto"/>
        <w:ind w:right="-618"/>
        <w:jc w:val="both"/>
        <w:rPr>
          <w:rFonts w:ascii="Book Antiqua" w:hAnsi="Book Antiqua"/>
          <w:b/>
          <w:sz w:val="16"/>
          <w:szCs w:val="16"/>
          <w:u w:val="single"/>
        </w:rPr>
      </w:pPr>
    </w:p>
    <w:p w14:paraId="1EC75740" w14:textId="4EF45CA0" w:rsidR="00AD13FA" w:rsidRPr="00B406E1" w:rsidRDefault="00AD13FA" w:rsidP="00AD13FA">
      <w:pPr>
        <w:spacing w:before="120" w:after="360" w:line="240" w:lineRule="auto"/>
        <w:jc w:val="both"/>
        <w:rPr>
          <w:rFonts w:ascii="Book Antiqua" w:hAnsi="Book Antiqua"/>
          <w:b/>
          <w:bCs/>
          <w:sz w:val="24"/>
          <w:szCs w:val="24"/>
        </w:rPr>
      </w:pPr>
      <w:r w:rsidRPr="00B406E1">
        <w:rPr>
          <w:rFonts w:ascii="Book Antiqua" w:hAnsi="Book Antiqua"/>
          <w:b/>
          <w:bCs/>
          <w:sz w:val="24"/>
          <w:szCs w:val="24"/>
          <w:u w:val="single"/>
        </w:rPr>
        <w:t>ΘΕΜΑ</w:t>
      </w:r>
      <w:r w:rsidRPr="00B406E1">
        <w:rPr>
          <w:rFonts w:ascii="Book Antiqua" w:hAnsi="Book Antiqua"/>
          <w:b/>
          <w:bCs/>
          <w:sz w:val="24"/>
          <w:szCs w:val="24"/>
        </w:rPr>
        <w:t xml:space="preserve">: </w:t>
      </w:r>
      <w:r w:rsidR="007E2492" w:rsidRPr="00B406E1">
        <w:rPr>
          <w:rFonts w:ascii="Book Antiqua" w:hAnsi="Book Antiqua"/>
          <w:b/>
          <w:bCs/>
          <w:sz w:val="24"/>
          <w:szCs w:val="24"/>
        </w:rPr>
        <w:t>«</w:t>
      </w:r>
      <w:r w:rsidR="00404D99" w:rsidRPr="00B406E1">
        <w:rPr>
          <w:rFonts w:ascii="Book Antiqua" w:hAnsi="Book Antiqua"/>
          <w:b/>
          <w:bCs/>
          <w:sz w:val="24"/>
          <w:szCs w:val="24"/>
        </w:rPr>
        <w:t xml:space="preserve">Εφαρμογή της </w:t>
      </w:r>
      <w:r w:rsidR="007B1A47" w:rsidRPr="00B406E1">
        <w:rPr>
          <w:rFonts w:ascii="Book Antiqua" w:hAnsi="Book Antiqua"/>
          <w:b/>
          <w:bCs/>
          <w:sz w:val="24"/>
          <w:szCs w:val="24"/>
        </w:rPr>
        <w:t>ΠΝΠ</w:t>
      </w:r>
      <w:r w:rsidR="00404D99" w:rsidRPr="00B406E1">
        <w:rPr>
          <w:rFonts w:ascii="Book Antiqua" w:hAnsi="Book Antiqua"/>
          <w:b/>
          <w:bCs/>
          <w:sz w:val="24"/>
          <w:szCs w:val="24"/>
        </w:rPr>
        <w:t xml:space="preserve"> Β΄14/29.01.2022</w:t>
      </w:r>
      <w:r w:rsidR="007B1A47" w:rsidRPr="00B406E1">
        <w:rPr>
          <w:rFonts w:ascii="Book Antiqua" w:hAnsi="Book Antiqua"/>
          <w:b/>
          <w:bCs/>
          <w:sz w:val="24"/>
          <w:szCs w:val="24"/>
        </w:rPr>
        <w:t xml:space="preserve"> για </w:t>
      </w:r>
      <w:r w:rsidR="00404D99" w:rsidRPr="00B406E1">
        <w:rPr>
          <w:rFonts w:ascii="Book Antiqua" w:hAnsi="Book Antiqua"/>
          <w:b/>
          <w:bCs/>
          <w:sz w:val="24"/>
          <w:szCs w:val="24"/>
        </w:rPr>
        <w:t xml:space="preserve">τους </w:t>
      </w:r>
      <w:r w:rsidR="00CA3109" w:rsidRPr="00B406E1">
        <w:rPr>
          <w:rFonts w:ascii="Book Antiqua" w:hAnsi="Book Antiqua"/>
          <w:b/>
          <w:bCs/>
          <w:sz w:val="24"/>
          <w:szCs w:val="24"/>
        </w:rPr>
        <w:t>πλειστηριασμούς</w:t>
      </w:r>
      <w:r w:rsidR="007E2492" w:rsidRPr="00B406E1">
        <w:rPr>
          <w:rFonts w:ascii="Book Antiqua" w:hAnsi="Book Antiqua"/>
          <w:b/>
          <w:bCs/>
          <w:sz w:val="24"/>
          <w:szCs w:val="24"/>
        </w:rPr>
        <w:t>»</w:t>
      </w:r>
    </w:p>
    <w:p w14:paraId="54779558" w14:textId="77777777" w:rsidR="00CA3109" w:rsidRPr="00B406E1" w:rsidRDefault="00CA3109" w:rsidP="00537CD7">
      <w:pPr>
        <w:spacing w:before="240" w:after="0" w:line="360" w:lineRule="auto"/>
        <w:ind w:firstLine="720"/>
        <w:jc w:val="both"/>
        <w:rPr>
          <w:rFonts w:ascii="Book Antiqua" w:hAnsi="Book Antiqua"/>
          <w:sz w:val="24"/>
          <w:szCs w:val="24"/>
        </w:rPr>
      </w:pPr>
    </w:p>
    <w:p w14:paraId="44FD5E04" w14:textId="76EF46AF" w:rsidR="007B1A47" w:rsidRPr="00B406E1" w:rsidRDefault="007B1A47" w:rsidP="00537CD7">
      <w:pPr>
        <w:spacing w:before="240" w:after="0" w:line="360" w:lineRule="auto"/>
        <w:ind w:firstLine="720"/>
        <w:jc w:val="both"/>
        <w:rPr>
          <w:rFonts w:ascii="Book Antiqua" w:hAnsi="Book Antiqua"/>
          <w:sz w:val="24"/>
          <w:szCs w:val="24"/>
        </w:rPr>
      </w:pPr>
      <w:r w:rsidRPr="00B406E1">
        <w:rPr>
          <w:rFonts w:ascii="Book Antiqua" w:hAnsi="Book Antiqua"/>
          <w:sz w:val="24"/>
          <w:szCs w:val="24"/>
        </w:rPr>
        <w:t>Αγαπητοί Συνάδελφοι,</w:t>
      </w:r>
    </w:p>
    <w:p w14:paraId="529CA6AB" w14:textId="2A583ED3" w:rsidR="003E6D38" w:rsidRPr="00B406E1" w:rsidRDefault="00404D99" w:rsidP="00B406E1">
      <w:pPr>
        <w:spacing w:before="240" w:after="0" w:line="360" w:lineRule="auto"/>
        <w:ind w:firstLine="720"/>
        <w:jc w:val="both"/>
        <w:rPr>
          <w:rFonts w:ascii="Book Antiqua" w:hAnsi="Book Antiqua"/>
          <w:sz w:val="24"/>
          <w:szCs w:val="24"/>
        </w:rPr>
      </w:pPr>
      <w:r w:rsidRPr="00B406E1">
        <w:rPr>
          <w:rFonts w:ascii="Book Antiqua" w:hAnsi="Book Antiqua"/>
          <w:sz w:val="24"/>
          <w:szCs w:val="24"/>
        </w:rPr>
        <w:t xml:space="preserve">Στο </w:t>
      </w:r>
      <w:r w:rsidRPr="00B406E1">
        <w:rPr>
          <w:rFonts w:ascii="Book Antiqua" w:hAnsi="Book Antiqua"/>
          <w:b/>
          <w:bCs/>
          <w:sz w:val="24"/>
          <w:szCs w:val="24"/>
        </w:rPr>
        <w:t xml:space="preserve">Άρθρο όγδοο </w:t>
      </w:r>
      <w:r w:rsidR="00B406E1" w:rsidRPr="00B406E1">
        <w:rPr>
          <w:rFonts w:ascii="Book Antiqua" w:hAnsi="Book Antiqua"/>
          <w:b/>
          <w:bCs/>
          <w:sz w:val="24"/>
          <w:szCs w:val="24"/>
        </w:rPr>
        <w:t xml:space="preserve">της ΠΝΠ </w:t>
      </w:r>
      <w:r w:rsidR="00B406E1" w:rsidRPr="00B406E1">
        <w:rPr>
          <w:rFonts w:ascii="Book Antiqua" w:hAnsi="Book Antiqua"/>
          <w:sz w:val="24"/>
          <w:szCs w:val="24"/>
        </w:rPr>
        <w:t>(Α΄14)</w:t>
      </w:r>
      <w:r w:rsidR="00B406E1" w:rsidRPr="00B406E1">
        <w:rPr>
          <w:rFonts w:ascii="Book Antiqua" w:hAnsi="Book Antiqua"/>
          <w:b/>
          <w:bCs/>
          <w:sz w:val="24"/>
          <w:szCs w:val="24"/>
        </w:rPr>
        <w:t xml:space="preserve"> </w:t>
      </w:r>
      <w:r w:rsidR="00537CD7" w:rsidRPr="00B406E1">
        <w:rPr>
          <w:rFonts w:ascii="Book Antiqua" w:hAnsi="Book Antiqua"/>
          <w:sz w:val="24"/>
          <w:szCs w:val="24"/>
        </w:rPr>
        <w:t xml:space="preserve">με τίτλο </w:t>
      </w:r>
      <w:r w:rsidR="00537CD7" w:rsidRPr="00B406E1">
        <w:rPr>
          <w:rFonts w:ascii="Book Antiqua" w:hAnsi="Book Antiqua"/>
          <w:i/>
          <w:iCs/>
          <w:sz w:val="24"/>
          <w:szCs w:val="24"/>
        </w:rPr>
        <w:t>«Επείγουσες φορολογικές, τελωνειακές και συναφείς ρυθμίσεις, επείγουσες διατάξεις για τη διασφάλιση του δικαιώματος αποτελεσματικής δικαστικής προστασίας»</w:t>
      </w:r>
      <w:r w:rsidR="00B406E1" w:rsidRPr="00B406E1">
        <w:rPr>
          <w:rFonts w:ascii="Book Antiqua" w:hAnsi="Book Antiqua"/>
          <w:sz w:val="24"/>
          <w:szCs w:val="24"/>
        </w:rPr>
        <w:t xml:space="preserve">, που αναφέρεται στις ρυθμίσεις για τις πολιτικές δίκες, </w:t>
      </w:r>
      <w:r w:rsidR="0007132F" w:rsidRPr="00B406E1">
        <w:rPr>
          <w:rFonts w:ascii="Book Antiqua" w:hAnsi="Book Antiqua"/>
          <w:sz w:val="24"/>
          <w:szCs w:val="24"/>
        </w:rPr>
        <w:t>ορίζονται</w:t>
      </w:r>
      <w:r w:rsidR="00B406E1" w:rsidRPr="00B406E1">
        <w:rPr>
          <w:rFonts w:ascii="Book Antiqua" w:hAnsi="Book Antiqua"/>
          <w:sz w:val="24"/>
          <w:szCs w:val="24"/>
        </w:rPr>
        <w:t>, μεταξύ άλλων, για τους πλειστηριασμούς</w:t>
      </w:r>
      <w:r w:rsidR="0007132F" w:rsidRPr="00B406E1">
        <w:rPr>
          <w:rFonts w:ascii="Book Antiqua" w:hAnsi="Book Antiqua"/>
          <w:sz w:val="24"/>
          <w:szCs w:val="24"/>
        </w:rPr>
        <w:t xml:space="preserve"> τα εξής:</w:t>
      </w:r>
    </w:p>
    <w:p w14:paraId="7060A991" w14:textId="3C31B707" w:rsidR="003E6D38" w:rsidRPr="00B406E1" w:rsidRDefault="003E6D38" w:rsidP="0007132F">
      <w:pPr>
        <w:spacing w:before="240" w:after="0" w:line="360" w:lineRule="auto"/>
        <w:jc w:val="both"/>
        <w:rPr>
          <w:rFonts w:ascii="Book Antiqua" w:hAnsi="Book Antiqua"/>
          <w:i/>
          <w:iCs/>
          <w:sz w:val="24"/>
          <w:szCs w:val="24"/>
        </w:rPr>
      </w:pPr>
      <w:r w:rsidRPr="00B406E1">
        <w:rPr>
          <w:rFonts w:ascii="Book Antiqua" w:hAnsi="Book Antiqua"/>
          <w:i/>
          <w:iCs/>
          <w:sz w:val="24"/>
          <w:szCs w:val="24"/>
        </w:rPr>
        <w:t>1. Υπό την επιφύλαξη της παρ. 3, το χρονικό διάστημα</w:t>
      </w:r>
      <w:r w:rsidR="0007132F" w:rsidRPr="00B406E1">
        <w:rPr>
          <w:rFonts w:ascii="Book Antiqua" w:hAnsi="Book Antiqua"/>
          <w:i/>
          <w:iCs/>
          <w:sz w:val="24"/>
          <w:szCs w:val="24"/>
        </w:rPr>
        <w:t xml:space="preserve"> </w:t>
      </w:r>
      <w:r w:rsidRPr="00B406E1">
        <w:rPr>
          <w:rFonts w:ascii="Book Antiqua" w:hAnsi="Book Antiqua"/>
          <w:i/>
          <w:iCs/>
          <w:sz w:val="24"/>
          <w:szCs w:val="24"/>
        </w:rPr>
        <w:t>από τις 25 Ιανουαρίου 2022 έως και τις 28 Ιανουαρίου</w:t>
      </w:r>
      <w:r w:rsidR="0007132F" w:rsidRPr="00B406E1">
        <w:rPr>
          <w:rFonts w:ascii="Book Antiqua" w:hAnsi="Book Antiqua"/>
          <w:i/>
          <w:iCs/>
          <w:sz w:val="24"/>
          <w:szCs w:val="24"/>
        </w:rPr>
        <w:t xml:space="preserve"> </w:t>
      </w:r>
      <w:r w:rsidRPr="00B406E1">
        <w:rPr>
          <w:rFonts w:ascii="Book Antiqua" w:hAnsi="Book Antiqua"/>
          <w:i/>
          <w:iCs/>
          <w:sz w:val="24"/>
          <w:szCs w:val="24"/>
        </w:rPr>
        <w:t>2022, κατά το οποίο ανεστάλη η λειτουργία δικαστηρίων</w:t>
      </w:r>
      <w:r w:rsidR="0007132F" w:rsidRPr="00B406E1">
        <w:rPr>
          <w:rFonts w:ascii="Book Antiqua" w:hAnsi="Book Antiqua"/>
          <w:i/>
          <w:iCs/>
          <w:sz w:val="24"/>
          <w:szCs w:val="24"/>
        </w:rPr>
        <w:t xml:space="preserve"> </w:t>
      </w:r>
      <w:r w:rsidRPr="00B406E1">
        <w:rPr>
          <w:rFonts w:ascii="Book Antiqua" w:hAnsi="Book Antiqua"/>
          <w:i/>
          <w:iCs/>
          <w:sz w:val="24"/>
          <w:szCs w:val="24"/>
        </w:rPr>
        <w:t>και εισαγγελιών λόγω ανωτέρας βίας δυνάμει των υπ’ αρ.4034/24.1.2022 (Β’ 186)</w:t>
      </w:r>
      <w:r w:rsidR="00CC409D" w:rsidRPr="00B406E1">
        <w:rPr>
          <w:rStyle w:val="a7"/>
          <w:rFonts w:ascii="Book Antiqua" w:hAnsi="Book Antiqua"/>
          <w:i/>
          <w:iCs/>
          <w:sz w:val="24"/>
          <w:szCs w:val="24"/>
        </w:rPr>
        <w:footnoteReference w:id="1"/>
      </w:r>
      <w:r w:rsidRPr="00B406E1">
        <w:rPr>
          <w:rFonts w:ascii="Book Antiqua" w:hAnsi="Book Antiqua"/>
          <w:i/>
          <w:iCs/>
          <w:sz w:val="24"/>
          <w:szCs w:val="24"/>
        </w:rPr>
        <w:t xml:space="preserve"> και 4035/26.1.2022 (Β’ 190)</w:t>
      </w:r>
      <w:r w:rsidR="00CC409D" w:rsidRPr="00B406E1">
        <w:rPr>
          <w:rStyle w:val="a7"/>
          <w:rFonts w:ascii="Book Antiqua" w:hAnsi="Book Antiqua"/>
          <w:i/>
          <w:iCs/>
          <w:sz w:val="24"/>
          <w:szCs w:val="24"/>
        </w:rPr>
        <w:footnoteReference w:id="2"/>
      </w:r>
      <w:r w:rsidRPr="00B406E1">
        <w:rPr>
          <w:rFonts w:ascii="Book Antiqua" w:hAnsi="Book Antiqua"/>
          <w:i/>
          <w:iCs/>
          <w:sz w:val="24"/>
          <w:szCs w:val="24"/>
        </w:rPr>
        <w:t xml:space="preserve"> αποφάσεων του Υπουργού Δικαιοσύνης, δεν υπολογίζεται</w:t>
      </w:r>
      <w:r w:rsidR="0007132F" w:rsidRPr="00B406E1">
        <w:rPr>
          <w:rFonts w:ascii="Book Antiqua" w:hAnsi="Book Antiqua"/>
          <w:i/>
          <w:iCs/>
          <w:sz w:val="24"/>
          <w:szCs w:val="24"/>
        </w:rPr>
        <w:t xml:space="preserve"> </w:t>
      </w:r>
      <w:r w:rsidRPr="00B406E1">
        <w:rPr>
          <w:rFonts w:ascii="Book Antiqua" w:hAnsi="Book Antiqua"/>
          <w:i/>
          <w:iCs/>
          <w:sz w:val="24"/>
          <w:szCs w:val="24"/>
        </w:rPr>
        <w:t>στις νόμιμες και δικαστικές προθεσμίες για τη διενέργεια διαδικαστικών πράξεων ενώπιον δικαστηρίων και</w:t>
      </w:r>
      <w:r w:rsidR="0007132F" w:rsidRPr="00B406E1">
        <w:rPr>
          <w:rFonts w:ascii="Book Antiqua" w:hAnsi="Book Antiqua"/>
          <w:i/>
          <w:iCs/>
          <w:sz w:val="24"/>
          <w:szCs w:val="24"/>
        </w:rPr>
        <w:t xml:space="preserve"> </w:t>
      </w:r>
      <w:r w:rsidRPr="00B406E1">
        <w:rPr>
          <w:rFonts w:ascii="Book Antiqua" w:hAnsi="Book Antiqua"/>
          <w:i/>
          <w:iCs/>
          <w:sz w:val="24"/>
          <w:szCs w:val="24"/>
        </w:rPr>
        <w:t>συναφών εξωδίκων πράξεων, καθώς και άλλων ενεργειών ενώπιον των δικαστηρίων, συμβολαιογράφων ως</w:t>
      </w:r>
      <w:r w:rsidR="0007132F" w:rsidRPr="00B406E1">
        <w:rPr>
          <w:rFonts w:ascii="Book Antiqua" w:hAnsi="Book Antiqua"/>
          <w:i/>
          <w:iCs/>
          <w:sz w:val="24"/>
          <w:szCs w:val="24"/>
        </w:rPr>
        <w:t xml:space="preserve"> </w:t>
      </w:r>
      <w:r w:rsidRPr="00B406E1">
        <w:rPr>
          <w:rFonts w:ascii="Book Antiqua" w:hAnsi="Book Antiqua"/>
          <w:i/>
          <w:iCs/>
          <w:sz w:val="24"/>
          <w:szCs w:val="24"/>
        </w:rPr>
        <w:t>υπαλλήλων του πλειστηριασμού, υποθηκοφυλακείων,</w:t>
      </w:r>
      <w:r w:rsidR="0007132F" w:rsidRPr="00B406E1">
        <w:rPr>
          <w:rFonts w:ascii="Book Antiqua" w:hAnsi="Book Antiqua"/>
          <w:i/>
          <w:iCs/>
          <w:sz w:val="24"/>
          <w:szCs w:val="24"/>
        </w:rPr>
        <w:t xml:space="preserve"> </w:t>
      </w:r>
      <w:r w:rsidRPr="00B406E1">
        <w:rPr>
          <w:rFonts w:ascii="Book Antiqua" w:hAnsi="Book Antiqua"/>
          <w:i/>
          <w:iCs/>
          <w:sz w:val="24"/>
          <w:szCs w:val="24"/>
        </w:rPr>
        <w:t>κτηματολογικών γραφείων και άλλων τρίτων προσώπων που έχουν την έδρα ή κατοικία τους στις περιοχές</w:t>
      </w:r>
      <w:r w:rsidR="0007132F" w:rsidRPr="00B406E1">
        <w:rPr>
          <w:rFonts w:ascii="Book Antiqua" w:hAnsi="Book Antiqua"/>
          <w:i/>
          <w:iCs/>
          <w:sz w:val="24"/>
          <w:szCs w:val="24"/>
        </w:rPr>
        <w:t xml:space="preserve"> </w:t>
      </w:r>
      <w:r w:rsidRPr="00B406E1">
        <w:rPr>
          <w:rFonts w:ascii="Book Antiqua" w:hAnsi="Book Antiqua"/>
          <w:i/>
          <w:iCs/>
          <w:sz w:val="24"/>
          <w:szCs w:val="24"/>
        </w:rPr>
        <w:t>των ανωτέρω αποφάσεων, καθώς και στις προθεσμίες</w:t>
      </w:r>
      <w:r w:rsidR="0007132F" w:rsidRPr="00B406E1">
        <w:rPr>
          <w:rFonts w:ascii="Book Antiqua" w:hAnsi="Book Antiqua"/>
          <w:i/>
          <w:iCs/>
          <w:sz w:val="24"/>
          <w:szCs w:val="24"/>
        </w:rPr>
        <w:t xml:space="preserve"> </w:t>
      </w:r>
      <w:r w:rsidRPr="00B406E1">
        <w:rPr>
          <w:rFonts w:ascii="Book Antiqua" w:hAnsi="Book Antiqua"/>
          <w:i/>
          <w:iCs/>
          <w:sz w:val="24"/>
          <w:szCs w:val="24"/>
        </w:rPr>
        <w:t>παραγραφής των συναφών αξιώσεων.</w:t>
      </w:r>
    </w:p>
    <w:p w14:paraId="4792D8BD" w14:textId="4CC5844E" w:rsidR="007B1A47" w:rsidRPr="00B406E1" w:rsidRDefault="003E6D38" w:rsidP="0007132F">
      <w:pPr>
        <w:spacing w:before="240" w:after="0" w:line="360" w:lineRule="auto"/>
        <w:jc w:val="both"/>
        <w:rPr>
          <w:rFonts w:ascii="Book Antiqua" w:hAnsi="Book Antiqua"/>
          <w:i/>
          <w:iCs/>
          <w:sz w:val="24"/>
          <w:szCs w:val="24"/>
        </w:rPr>
      </w:pPr>
      <w:r w:rsidRPr="00B406E1">
        <w:rPr>
          <w:rFonts w:ascii="Book Antiqua" w:hAnsi="Book Antiqua"/>
          <w:i/>
          <w:iCs/>
          <w:sz w:val="24"/>
          <w:szCs w:val="24"/>
        </w:rPr>
        <w:lastRenderedPageBreak/>
        <w:t xml:space="preserve">2. Οι κάθε είδους πλειστηριασμοί, με εξαίρεση </w:t>
      </w:r>
      <w:r w:rsidR="0007132F" w:rsidRPr="00B406E1">
        <w:rPr>
          <w:rFonts w:ascii="Book Antiqua" w:hAnsi="Book Antiqua"/>
          <w:i/>
          <w:iCs/>
          <w:sz w:val="24"/>
          <w:szCs w:val="24"/>
        </w:rPr>
        <w:t xml:space="preserve">τους </w:t>
      </w:r>
      <w:r w:rsidRPr="00B406E1">
        <w:rPr>
          <w:rFonts w:ascii="Book Antiqua" w:hAnsi="Book Antiqua"/>
          <w:i/>
          <w:iCs/>
          <w:sz w:val="24"/>
          <w:szCs w:val="24"/>
        </w:rPr>
        <w:t>πλειστηριασμούς πραγμάτων που υπόκεινται σε φθορά,</w:t>
      </w:r>
      <w:r w:rsidR="0007132F" w:rsidRPr="00B406E1">
        <w:rPr>
          <w:rFonts w:ascii="Book Antiqua" w:hAnsi="Book Antiqua"/>
          <w:i/>
          <w:iCs/>
          <w:sz w:val="24"/>
          <w:szCs w:val="24"/>
        </w:rPr>
        <w:t xml:space="preserve"> </w:t>
      </w:r>
      <w:r w:rsidRPr="00B406E1">
        <w:rPr>
          <w:rFonts w:ascii="Book Antiqua" w:hAnsi="Book Antiqua"/>
          <w:i/>
          <w:iCs/>
          <w:sz w:val="24"/>
          <w:szCs w:val="24"/>
        </w:rPr>
        <w:t>που έχουν προσδιορισθεί να διενεργηθούν το χρονικό</w:t>
      </w:r>
      <w:r w:rsidR="0007132F" w:rsidRPr="00B406E1">
        <w:rPr>
          <w:rFonts w:ascii="Book Antiqua" w:hAnsi="Book Antiqua"/>
          <w:i/>
          <w:iCs/>
          <w:sz w:val="24"/>
          <w:szCs w:val="24"/>
        </w:rPr>
        <w:t xml:space="preserve"> </w:t>
      </w:r>
      <w:r w:rsidRPr="00B406E1">
        <w:rPr>
          <w:rFonts w:ascii="Book Antiqua" w:hAnsi="Book Antiqua"/>
          <w:i/>
          <w:iCs/>
          <w:sz w:val="24"/>
          <w:szCs w:val="24"/>
        </w:rPr>
        <w:t>διάστημα από τις 2 Φεβρουαρίου 2022 έως και τις 18 Φεβρουαρίου 2022 ενώπιον υπαλλήλων πλειστηριασμών</w:t>
      </w:r>
      <w:r w:rsidR="0007132F" w:rsidRPr="00B406E1">
        <w:rPr>
          <w:rFonts w:ascii="Book Antiqua" w:hAnsi="Book Antiqua"/>
          <w:i/>
          <w:iCs/>
          <w:sz w:val="24"/>
          <w:szCs w:val="24"/>
        </w:rPr>
        <w:t xml:space="preserve"> </w:t>
      </w:r>
      <w:r w:rsidRPr="00B406E1">
        <w:rPr>
          <w:rFonts w:ascii="Book Antiqua" w:hAnsi="Book Antiqua"/>
          <w:i/>
          <w:iCs/>
          <w:sz w:val="24"/>
          <w:szCs w:val="24"/>
        </w:rPr>
        <w:t>που εδρεύουν στις περιοχές των αποφάσεων της παρ. 1,</w:t>
      </w:r>
      <w:r w:rsidR="0007132F" w:rsidRPr="00B406E1">
        <w:rPr>
          <w:rFonts w:ascii="Book Antiqua" w:hAnsi="Book Antiqua"/>
          <w:i/>
          <w:iCs/>
          <w:sz w:val="24"/>
          <w:szCs w:val="24"/>
        </w:rPr>
        <w:t xml:space="preserve"> </w:t>
      </w:r>
      <w:r w:rsidRPr="00B406E1">
        <w:rPr>
          <w:rFonts w:ascii="Book Antiqua" w:hAnsi="Book Antiqua"/>
          <w:i/>
          <w:iCs/>
          <w:sz w:val="24"/>
          <w:szCs w:val="24"/>
        </w:rPr>
        <w:t>δεν διενεργούνται και επαναλαμβάνονται την έβδομη</w:t>
      </w:r>
      <w:r w:rsidR="0007132F" w:rsidRPr="00B406E1">
        <w:rPr>
          <w:rFonts w:ascii="Book Antiqua" w:hAnsi="Book Antiqua"/>
          <w:i/>
          <w:iCs/>
          <w:sz w:val="24"/>
          <w:szCs w:val="24"/>
        </w:rPr>
        <w:t xml:space="preserve"> </w:t>
      </w:r>
      <w:r w:rsidRPr="00B406E1">
        <w:rPr>
          <w:rFonts w:ascii="Book Antiqua" w:hAnsi="Book Antiqua"/>
          <w:i/>
          <w:iCs/>
          <w:sz w:val="24"/>
          <w:szCs w:val="24"/>
        </w:rPr>
        <w:t>ημέρα από την αρχικώς προγραμματισμένη ημερομηνία</w:t>
      </w:r>
      <w:r w:rsidR="0007132F" w:rsidRPr="00B406E1">
        <w:rPr>
          <w:rFonts w:ascii="Book Antiqua" w:hAnsi="Book Antiqua"/>
          <w:i/>
          <w:iCs/>
          <w:sz w:val="24"/>
          <w:szCs w:val="24"/>
        </w:rPr>
        <w:t xml:space="preserve"> </w:t>
      </w:r>
      <w:r w:rsidRPr="00B406E1">
        <w:rPr>
          <w:rFonts w:ascii="Book Antiqua" w:hAnsi="Book Antiqua"/>
          <w:i/>
          <w:iCs/>
          <w:sz w:val="24"/>
          <w:szCs w:val="24"/>
        </w:rPr>
        <w:t xml:space="preserve">διεξαγωγής τους, </w:t>
      </w:r>
      <w:proofErr w:type="spellStart"/>
      <w:r w:rsidRPr="00B406E1">
        <w:rPr>
          <w:rFonts w:ascii="Book Antiqua" w:hAnsi="Book Antiqua"/>
          <w:i/>
          <w:iCs/>
          <w:sz w:val="24"/>
          <w:szCs w:val="24"/>
        </w:rPr>
        <w:t>εφαρμοζομένης</w:t>
      </w:r>
      <w:proofErr w:type="spellEnd"/>
      <w:r w:rsidRPr="00B406E1">
        <w:rPr>
          <w:rFonts w:ascii="Book Antiqua" w:hAnsi="Book Antiqua"/>
          <w:i/>
          <w:iCs/>
          <w:sz w:val="24"/>
          <w:szCs w:val="24"/>
        </w:rPr>
        <w:t xml:space="preserve"> της διαδικασίας </w:t>
      </w:r>
      <w:r w:rsidR="0007132F" w:rsidRPr="00B406E1">
        <w:rPr>
          <w:rFonts w:ascii="Book Antiqua" w:hAnsi="Book Antiqua"/>
          <w:i/>
          <w:iCs/>
          <w:sz w:val="24"/>
          <w:szCs w:val="24"/>
        </w:rPr>
        <w:t xml:space="preserve">της </w:t>
      </w:r>
      <w:r w:rsidRPr="00B406E1">
        <w:rPr>
          <w:rFonts w:ascii="Book Antiqua" w:hAnsi="Book Antiqua"/>
          <w:i/>
          <w:iCs/>
          <w:sz w:val="24"/>
          <w:szCs w:val="24"/>
        </w:rPr>
        <w:t xml:space="preserve">παρ. 2 του άρθρου 966 </w:t>
      </w:r>
      <w:proofErr w:type="spellStart"/>
      <w:r w:rsidRPr="00B406E1">
        <w:rPr>
          <w:rFonts w:ascii="Book Antiqua" w:hAnsi="Book Antiqua"/>
          <w:i/>
          <w:iCs/>
          <w:sz w:val="24"/>
          <w:szCs w:val="24"/>
        </w:rPr>
        <w:t>ΚΠολΔ</w:t>
      </w:r>
      <w:proofErr w:type="spellEnd"/>
      <w:r w:rsidRPr="00B406E1">
        <w:rPr>
          <w:rFonts w:ascii="Book Antiqua" w:hAnsi="Book Antiqua"/>
          <w:i/>
          <w:iCs/>
          <w:sz w:val="24"/>
          <w:szCs w:val="24"/>
        </w:rPr>
        <w:t>.</w:t>
      </w:r>
    </w:p>
    <w:p w14:paraId="5B01616B" w14:textId="0E457C10" w:rsidR="007B1A47" w:rsidRDefault="0007132F" w:rsidP="00B406E1">
      <w:pPr>
        <w:spacing w:before="240" w:after="0" w:line="360" w:lineRule="auto"/>
        <w:jc w:val="both"/>
        <w:rPr>
          <w:rFonts w:ascii="Book Antiqua" w:hAnsi="Book Antiqua"/>
          <w:sz w:val="24"/>
          <w:szCs w:val="24"/>
        </w:rPr>
      </w:pPr>
      <w:r w:rsidRPr="00B406E1">
        <w:rPr>
          <w:rFonts w:ascii="Book Antiqua" w:hAnsi="Book Antiqua"/>
          <w:i/>
          <w:iCs/>
          <w:sz w:val="24"/>
          <w:szCs w:val="24"/>
        </w:rPr>
        <w:t>3. Ειδικά για την κατάθεση προτάσεων και προσθήκης - αντίκρουσης ενώπιον δικαστηρίων, των οποίων η λειτουργία ανεστάλη δυνάμει των υπ’ αρ. 4034/24.1.2022 και 4035/26.1.2022 αποφάσεων του Υπουργού Δικαιοσύνης, το χρονικό διάστημα από τις 24 Ιανουαρίου 2022 μέχρι τη δημοσίευση της παρούσας, δεν υπολογίζεται στις προθεσμίες των άρθρων 237 και 238, της παρ. 2 του άρθρου 468, της περ. στ’ της παρ. 1 του άρθρου 591, της παρ. 1 του άρθρου 524, της παρ. 2 του άρθρου 509, του δεύτερου εδαφίου του άρθρου 548 του Κώδικα Πολιτικής Δικονομίας (</w:t>
      </w:r>
      <w:proofErr w:type="spellStart"/>
      <w:r w:rsidRPr="00B406E1">
        <w:rPr>
          <w:rFonts w:ascii="Book Antiqua" w:hAnsi="Book Antiqua"/>
          <w:i/>
          <w:iCs/>
          <w:sz w:val="24"/>
          <w:szCs w:val="24"/>
        </w:rPr>
        <w:t>π.δ</w:t>
      </w:r>
      <w:proofErr w:type="spellEnd"/>
      <w:r w:rsidRPr="00B406E1">
        <w:rPr>
          <w:rFonts w:ascii="Book Antiqua" w:hAnsi="Book Antiqua"/>
          <w:i/>
          <w:iCs/>
          <w:sz w:val="24"/>
          <w:szCs w:val="24"/>
        </w:rPr>
        <w:t>. 503/1985, Α’ 182 [</w:t>
      </w:r>
      <w:proofErr w:type="spellStart"/>
      <w:r w:rsidRPr="00B406E1">
        <w:rPr>
          <w:rFonts w:ascii="Book Antiqua" w:hAnsi="Book Antiqua"/>
          <w:i/>
          <w:iCs/>
          <w:sz w:val="24"/>
          <w:szCs w:val="24"/>
        </w:rPr>
        <w:t>ΚΠολΔ</w:t>
      </w:r>
      <w:proofErr w:type="spellEnd"/>
      <w:r w:rsidRPr="00B406E1">
        <w:rPr>
          <w:rFonts w:ascii="Book Antiqua" w:hAnsi="Book Antiqua"/>
          <w:i/>
          <w:iCs/>
          <w:sz w:val="24"/>
          <w:szCs w:val="24"/>
        </w:rPr>
        <w:t>]), καθώς και στις προθεσμίες που ορίζονται στον ν. 2915/2001 (Α’ 109). Οι προθεσμίες που προβλέπονται στις ανωτέρω διατάξεις και οι οποίες θα έληγαν κατά το προαναφερθέν χρονικό διάστημα, παρατείνονται και λήγουν επτά (7) ημέρες από τη δημοσίευσή της παρούσας. Η προθεσμία κατάθεσης σημειώματος που χορηγήθηκε από τον Πρόεδρο του δικαστηρίου κατά τη συζήτηση αίτησης ασφαλιστικών μέτρων, παρατείνεται και συμπληρώνεται την αντίστοιχη ώρα της τρίτης (3ης) εργάσιμης ημέρας από τη δημοσίευση της παρούσας</w:t>
      </w:r>
      <w:r w:rsidRPr="00B406E1">
        <w:rPr>
          <w:rFonts w:ascii="Book Antiqua" w:hAnsi="Book Antiqua"/>
          <w:sz w:val="24"/>
          <w:szCs w:val="24"/>
        </w:rPr>
        <w:t>.</w:t>
      </w:r>
    </w:p>
    <w:p w14:paraId="1AB53CAB" w14:textId="537F4DF6" w:rsidR="00B406E1" w:rsidRDefault="00B406E1" w:rsidP="00B406E1">
      <w:pPr>
        <w:spacing w:before="240" w:after="0" w:line="360" w:lineRule="auto"/>
        <w:jc w:val="both"/>
        <w:rPr>
          <w:rFonts w:ascii="Book Antiqua" w:hAnsi="Book Antiqua"/>
          <w:sz w:val="24"/>
          <w:szCs w:val="24"/>
        </w:rPr>
      </w:pPr>
      <w:r>
        <w:rPr>
          <w:rFonts w:ascii="Book Antiqua" w:hAnsi="Book Antiqua"/>
          <w:sz w:val="24"/>
          <w:szCs w:val="24"/>
        </w:rPr>
        <w:t xml:space="preserve">Κατ’ ακολουθία της παρ.2 του άρθρου 966 </w:t>
      </w:r>
      <w:proofErr w:type="spellStart"/>
      <w:r>
        <w:rPr>
          <w:rFonts w:ascii="Book Antiqua" w:hAnsi="Book Antiqua"/>
          <w:sz w:val="24"/>
          <w:szCs w:val="24"/>
        </w:rPr>
        <w:t>ΚΠολΔ</w:t>
      </w:r>
      <w:proofErr w:type="spellEnd"/>
      <w:r>
        <w:rPr>
          <w:rFonts w:ascii="Book Antiqua" w:hAnsi="Book Antiqua"/>
          <w:sz w:val="24"/>
          <w:szCs w:val="24"/>
        </w:rPr>
        <w:t xml:space="preserve"> για την εφαρμογή της παρ.2 του όγδοου ά</w:t>
      </w:r>
      <w:r w:rsidR="00B95672">
        <w:rPr>
          <w:rFonts w:ascii="Book Antiqua" w:hAnsi="Book Antiqua"/>
          <w:sz w:val="24"/>
          <w:szCs w:val="24"/>
        </w:rPr>
        <w:t xml:space="preserve">ρθρου της ΠΝΠ (Α΄14/29.01.2022) απαιτείται δήλωση </w:t>
      </w:r>
      <w:r w:rsidR="009D3CD0" w:rsidRPr="009D3CD0">
        <w:rPr>
          <w:rFonts w:ascii="Book Antiqua" w:hAnsi="Book Antiqua"/>
          <w:sz w:val="24"/>
          <w:szCs w:val="24"/>
        </w:rPr>
        <w:t xml:space="preserve">με πρωτοβουλία του επισπεύδοντος δανειστή, ο οποίος υποβάλλει στο συμβολαιογράφο σχετική δήλωση περί επαναλήψεως του πλειστηριασμού, </w:t>
      </w:r>
      <w:proofErr w:type="spellStart"/>
      <w:r w:rsidR="009D3CD0" w:rsidRPr="009D3CD0">
        <w:rPr>
          <w:rFonts w:ascii="Book Antiqua" w:hAnsi="Book Antiqua"/>
          <w:sz w:val="24"/>
          <w:szCs w:val="24"/>
        </w:rPr>
        <w:t>συντασσομένης</w:t>
      </w:r>
      <w:proofErr w:type="spellEnd"/>
      <w:r w:rsidR="009D3CD0" w:rsidRPr="009D3CD0">
        <w:rPr>
          <w:rFonts w:ascii="Book Antiqua" w:hAnsi="Book Antiqua"/>
          <w:sz w:val="24"/>
          <w:szCs w:val="24"/>
        </w:rPr>
        <w:t xml:space="preserve"> σχετικής πράξεως από το συμβολαιογράφο.</w:t>
      </w:r>
      <w:r w:rsidR="009D3CD0">
        <w:rPr>
          <w:rFonts w:ascii="Book Antiqua" w:hAnsi="Book Antiqua"/>
          <w:sz w:val="24"/>
          <w:szCs w:val="24"/>
        </w:rPr>
        <w:t xml:space="preserve"> Σχετικά αναφερόμαστε στην υπ’ αριθ. 7/2022 Εγκύκλιο της ΣΕΣΣΕ, στην οποία και παραπέμπουμε. </w:t>
      </w:r>
    </w:p>
    <w:p w14:paraId="55DEB693" w14:textId="15C6FABC" w:rsidR="009D3CD0" w:rsidRDefault="009D3CD0" w:rsidP="00B406E1">
      <w:pPr>
        <w:spacing w:before="240" w:after="0" w:line="360" w:lineRule="auto"/>
        <w:jc w:val="both"/>
        <w:rPr>
          <w:rFonts w:ascii="Book Antiqua" w:hAnsi="Book Antiqua"/>
          <w:sz w:val="24"/>
          <w:szCs w:val="24"/>
        </w:rPr>
      </w:pPr>
      <w:r w:rsidRPr="009D3CD0">
        <w:rPr>
          <w:rFonts w:ascii="Book Antiqua" w:hAnsi="Book Antiqua"/>
          <w:sz w:val="24"/>
          <w:szCs w:val="24"/>
        </w:rPr>
        <w:t xml:space="preserve">Μετά την υποβολή της αιτήσεως </w:t>
      </w:r>
      <w:r w:rsidR="005A2638">
        <w:rPr>
          <w:rFonts w:ascii="Book Antiqua" w:hAnsi="Book Antiqua"/>
          <w:sz w:val="24"/>
          <w:szCs w:val="24"/>
        </w:rPr>
        <w:t>αυτής,</w:t>
      </w:r>
      <w:r w:rsidRPr="009D3CD0">
        <w:rPr>
          <w:rFonts w:ascii="Book Antiqua" w:hAnsi="Book Antiqua"/>
          <w:sz w:val="24"/>
          <w:szCs w:val="24"/>
        </w:rPr>
        <w:t xml:space="preserve"> ο επί του πλειστηριασμού υπάλληλος–συμβολαιογράφος </w:t>
      </w:r>
      <w:r w:rsidRPr="00145CA1">
        <w:rPr>
          <w:rFonts w:ascii="Book Antiqua" w:hAnsi="Book Antiqua"/>
          <w:b/>
          <w:bCs/>
          <w:sz w:val="24"/>
          <w:szCs w:val="24"/>
        </w:rPr>
        <w:t>ορίζει την ημέρα του πλειστηριασμού</w:t>
      </w:r>
      <w:r w:rsidRPr="009D3CD0">
        <w:rPr>
          <w:rFonts w:ascii="Book Antiqua" w:hAnsi="Book Antiqua"/>
          <w:sz w:val="24"/>
          <w:szCs w:val="24"/>
        </w:rPr>
        <w:t xml:space="preserve">, </w:t>
      </w:r>
      <w:r>
        <w:rPr>
          <w:rFonts w:ascii="Book Antiqua" w:hAnsi="Book Antiqua"/>
          <w:sz w:val="24"/>
          <w:szCs w:val="24"/>
        </w:rPr>
        <w:t xml:space="preserve">που πρέπει να είναι η έβδομη μέρα από την αρχικώς προγραμματισμένη ημερομηνία </w:t>
      </w:r>
      <w:r w:rsidR="00145CA1">
        <w:rPr>
          <w:rFonts w:ascii="Book Antiqua" w:hAnsi="Book Antiqua"/>
          <w:sz w:val="24"/>
          <w:szCs w:val="24"/>
        </w:rPr>
        <w:lastRenderedPageBreak/>
        <w:t>διεξαγωγής</w:t>
      </w:r>
      <w:r>
        <w:rPr>
          <w:rFonts w:ascii="Book Antiqua" w:hAnsi="Book Antiqua"/>
          <w:sz w:val="24"/>
          <w:szCs w:val="24"/>
        </w:rPr>
        <w:t xml:space="preserve"> του</w:t>
      </w:r>
      <w:r w:rsidR="00145CA1">
        <w:rPr>
          <w:rFonts w:ascii="Book Antiqua" w:hAnsi="Book Antiqua"/>
          <w:sz w:val="24"/>
          <w:szCs w:val="24"/>
        </w:rPr>
        <w:t xml:space="preserve">, που υπολογίζεται από την επόμενη μέρα της αρχικώς </w:t>
      </w:r>
      <w:r w:rsidR="00145CA1" w:rsidRPr="00145CA1">
        <w:rPr>
          <w:rFonts w:ascii="Book Antiqua" w:hAnsi="Book Antiqua"/>
          <w:sz w:val="24"/>
          <w:szCs w:val="24"/>
        </w:rPr>
        <w:t>προγραμματισμένη</w:t>
      </w:r>
      <w:r w:rsidR="00145CA1">
        <w:rPr>
          <w:rFonts w:ascii="Book Antiqua" w:hAnsi="Book Antiqua"/>
          <w:sz w:val="24"/>
          <w:szCs w:val="24"/>
        </w:rPr>
        <w:t>ς</w:t>
      </w:r>
      <w:r w:rsidR="00145CA1" w:rsidRPr="00145CA1">
        <w:rPr>
          <w:rFonts w:ascii="Book Antiqua" w:hAnsi="Book Antiqua"/>
          <w:sz w:val="24"/>
          <w:szCs w:val="24"/>
        </w:rPr>
        <w:t xml:space="preserve"> ημερομηνία</w:t>
      </w:r>
      <w:r w:rsidR="00145CA1">
        <w:rPr>
          <w:rFonts w:ascii="Book Antiqua" w:hAnsi="Book Antiqua"/>
          <w:sz w:val="24"/>
          <w:szCs w:val="24"/>
        </w:rPr>
        <w:t>ς</w:t>
      </w:r>
      <w:r w:rsidR="00145CA1" w:rsidRPr="00145CA1">
        <w:rPr>
          <w:rFonts w:ascii="Book Antiqua" w:hAnsi="Book Antiqua"/>
          <w:sz w:val="24"/>
          <w:szCs w:val="24"/>
        </w:rPr>
        <w:t xml:space="preserve"> διεξαγωγής</w:t>
      </w:r>
      <w:r w:rsidR="00145CA1">
        <w:rPr>
          <w:rFonts w:ascii="Book Antiqua" w:hAnsi="Book Antiqua"/>
          <w:sz w:val="24"/>
          <w:szCs w:val="24"/>
        </w:rPr>
        <w:t xml:space="preserve"> του πλειστηριασμού, </w:t>
      </w:r>
      <w:r w:rsidRPr="00A95E0E">
        <w:rPr>
          <w:rFonts w:ascii="Book Antiqua" w:hAnsi="Book Antiqua"/>
          <w:b/>
          <w:bCs/>
          <w:sz w:val="24"/>
          <w:szCs w:val="24"/>
        </w:rPr>
        <w:t>αναρτά</w:t>
      </w:r>
      <w:r w:rsidRPr="009D3CD0">
        <w:rPr>
          <w:rFonts w:ascii="Book Antiqua" w:hAnsi="Book Antiqua"/>
          <w:sz w:val="24"/>
          <w:szCs w:val="24"/>
        </w:rPr>
        <w:t xml:space="preserve"> τη σχετική δημοσίευση στα ηλεκτρονικά συστήματα e-ΕΦΚΑ και ΗΛ.ΣΥ.ΠΛΕΙΣ και </w:t>
      </w:r>
      <w:r w:rsidRPr="00A95E0E">
        <w:rPr>
          <w:rFonts w:ascii="Book Antiqua" w:hAnsi="Book Antiqua"/>
          <w:b/>
          <w:bCs/>
          <w:sz w:val="24"/>
          <w:szCs w:val="24"/>
        </w:rPr>
        <w:t>διενεργεί</w:t>
      </w:r>
      <w:r w:rsidRPr="009D3CD0">
        <w:rPr>
          <w:rFonts w:ascii="Book Antiqua" w:hAnsi="Book Antiqua"/>
          <w:sz w:val="24"/>
          <w:szCs w:val="24"/>
        </w:rPr>
        <w:t xml:space="preserve"> τον πλειστηριασμό.</w:t>
      </w:r>
      <w:r w:rsidR="00145CA1">
        <w:rPr>
          <w:rFonts w:ascii="Book Antiqua" w:hAnsi="Book Antiqua"/>
          <w:sz w:val="24"/>
          <w:szCs w:val="24"/>
        </w:rPr>
        <w:t xml:space="preserve">  </w:t>
      </w:r>
    </w:p>
    <w:p w14:paraId="1842DF81" w14:textId="77777777" w:rsidR="007B1A47" w:rsidRPr="00B406E1" w:rsidRDefault="007B1A47" w:rsidP="009A5A46">
      <w:pPr>
        <w:spacing w:before="240" w:after="0" w:line="360" w:lineRule="auto"/>
        <w:jc w:val="center"/>
        <w:rPr>
          <w:rFonts w:ascii="Book Antiqua" w:hAnsi="Book Antiqua"/>
          <w:sz w:val="24"/>
          <w:szCs w:val="24"/>
        </w:rPr>
      </w:pPr>
    </w:p>
    <w:p w14:paraId="4222B249" w14:textId="5F032F85" w:rsidR="007E2492" w:rsidRPr="00B406E1" w:rsidRDefault="007E2492" w:rsidP="009A5A46">
      <w:pPr>
        <w:spacing w:before="240" w:after="0" w:line="360" w:lineRule="auto"/>
        <w:jc w:val="center"/>
        <w:rPr>
          <w:rFonts w:ascii="Book Antiqua" w:hAnsi="Book Antiqua"/>
          <w:sz w:val="24"/>
          <w:szCs w:val="24"/>
        </w:rPr>
      </w:pPr>
      <w:r w:rsidRPr="00B406E1">
        <w:rPr>
          <w:rFonts w:ascii="Book Antiqua" w:hAnsi="Book Antiqua"/>
          <w:sz w:val="24"/>
          <w:szCs w:val="24"/>
        </w:rPr>
        <w:t>Με τιμή</w:t>
      </w:r>
    </w:p>
    <w:p w14:paraId="21F835A9" w14:textId="77777777" w:rsidR="00CA3109" w:rsidRPr="00B406E1" w:rsidRDefault="00CA3109" w:rsidP="009A5A46">
      <w:pPr>
        <w:spacing w:before="240" w:after="0" w:line="360" w:lineRule="auto"/>
        <w:jc w:val="center"/>
        <w:rPr>
          <w:rFonts w:ascii="Book Antiqua" w:hAnsi="Book Antiqua"/>
          <w:sz w:val="24"/>
          <w:szCs w:val="24"/>
        </w:rPr>
      </w:pPr>
    </w:p>
    <w:p w14:paraId="5528EAA9" w14:textId="25755986" w:rsidR="007E2492" w:rsidRPr="00B406E1" w:rsidRDefault="007E2492" w:rsidP="009A5A46">
      <w:pPr>
        <w:spacing w:before="240" w:after="0" w:line="360" w:lineRule="auto"/>
        <w:jc w:val="center"/>
        <w:rPr>
          <w:rFonts w:ascii="Book Antiqua" w:hAnsi="Book Antiqua"/>
          <w:sz w:val="24"/>
          <w:szCs w:val="24"/>
        </w:rPr>
      </w:pPr>
      <w:r w:rsidRPr="00B406E1">
        <w:rPr>
          <w:rFonts w:ascii="Book Antiqua" w:hAnsi="Book Antiqua"/>
          <w:sz w:val="24"/>
          <w:szCs w:val="24"/>
        </w:rPr>
        <w:t>Ο Πρόεδρος</w:t>
      </w:r>
    </w:p>
    <w:p w14:paraId="1DBF2FD6" w14:textId="77777777" w:rsidR="00AD13FA" w:rsidRPr="00B406E1" w:rsidRDefault="007E2492" w:rsidP="009A5A46">
      <w:pPr>
        <w:spacing w:before="240" w:after="0" w:line="360" w:lineRule="auto"/>
        <w:jc w:val="center"/>
        <w:rPr>
          <w:rFonts w:ascii="Book Antiqua" w:hAnsi="Book Antiqua"/>
          <w:sz w:val="24"/>
          <w:szCs w:val="24"/>
        </w:rPr>
      </w:pPr>
      <w:r w:rsidRPr="00B406E1">
        <w:rPr>
          <w:rFonts w:ascii="Book Antiqua" w:hAnsi="Book Antiqua"/>
          <w:sz w:val="24"/>
          <w:szCs w:val="24"/>
        </w:rPr>
        <w:t xml:space="preserve">Γεώργιος </w:t>
      </w:r>
      <w:proofErr w:type="spellStart"/>
      <w:r w:rsidRPr="00B406E1">
        <w:rPr>
          <w:rFonts w:ascii="Book Antiqua" w:hAnsi="Book Antiqua"/>
          <w:sz w:val="24"/>
          <w:szCs w:val="24"/>
        </w:rPr>
        <w:t>Ρούσκας</w:t>
      </w:r>
      <w:proofErr w:type="spellEnd"/>
    </w:p>
    <w:sectPr w:rsidR="00AD13FA" w:rsidRPr="00B406E1" w:rsidSect="00E924E3">
      <w:pgSz w:w="11906" w:h="16838"/>
      <w:pgMar w:top="1440" w:right="1800" w:bottom="1134" w:left="1800"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8A49" w14:textId="77777777" w:rsidR="00BF7622" w:rsidRDefault="00BF7622" w:rsidP="00CC409D">
      <w:pPr>
        <w:spacing w:after="0" w:line="240" w:lineRule="auto"/>
      </w:pPr>
      <w:r>
        <w:separator/>
      </w:r>
    </w:p>
  </w:endnote>
  <w:endnote w:type="continuationSeparator" w:id="0">
    <w:p w14:paraId="76E42FAA" w14:textId="77777777" w:rsidR="00BF7622" w:rsidRDefault="00BF7622" w:rsidP="00CC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6556B" w14:textId="77777777" w:rsidR="00BF7622" w:rsidRDefault="00BF7622" w:rsidP="00CC409D">
      <w:pPr>
        <w:spacing w:after="0" w:line="240" w:lineRule="auto"/>
      </w:pPr>
      <w:r>
        <w:separator/>
      </w:r>
    </w:p>
  </w:footnote>
  <w:footnote w:type="continuationSeparator" w:id="0">
    <w:p w14:paraId="10E23B77" w14:textId="77777777" w:rsidR="00BF7622" w:rsidRDefault="00BF7622" w:rsidP="00CC409D">
      <w:pPr>
        <w:spacing w:after="0" w:line="240" w:lineRule="auto"/>
      </w:pPr>
      <w:r>
        <w:continuationSeparator/>
      </w:r>
    </w:p>
  </w:footnote>
  <w:footnote w:id="1">
    <w:p w14:paraId="271B8F56" w14:textId="6C515930" w:rsidR="00CC409D" w:rsidRDefault="00CC409D" w:rsidP="00CC409D">
      <w:pPr>
        <w:pStyle w:val="a6"/>
        <w:jc w:val="both"/>
      </w:pPr>
      <w:r>
        <w:rPr>
          <w:rStyle w:val="a7"/>
        </w:rPr>
        <w:footnoteRef/>
      </w:r>
      <w:r>
        <w:t xml:space="preserve"> Περιφέρειες Αττικής, Κρήτης και Νοτίου Αιγαίου, Περιφερειακές Ενότητες Βοιωτίας και Εύβοιας της Περιφέρειας Στερεάς Ελλάδας και Περιφερειακή Ενότητα Σποράδων της Περιφέρειας Θεσσαλίας.</w:t>
      </w:r>
    </w:p>
  </w:footnote>
  <w:footnote w:id="2">
    <w:p w14:paraId="5A475338" w14:textId="21C8411E" w:rsidR="00CC409D" w:rsidRDefault="00CC409D">
      <w:pPr>
        <w:pStyle w:val="a6"/>
      </w:pPr>
      <w:r>
        <w:rPr>
          <w:rStyle w:val="a7"/>
        </w:rPr>
        <w:footnoteRef/>
      </w:r>
      <w:r>
        <w:t xml:space="preserve"> </w:t>
      </w:r>
      <w:r w:rsidRPr="00CC409D">
        <w:t>Περιφέρειες Αττικής</w:t>
      </w:r>
      <w:r>
        <w:t xml:space="preserve"> και </w:t>
      </w:r>
      <w:r w:rsidRPr="00CC409D">
        <w:t>Κρήτης</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2AFE"/>
    <w:multiLevelType w:val="hybridMultilevel"/>
    <w:tmpl w:val="FECEE038"/>
    <w:lvl w:ilvl="0" w:tplc="1DC2E85E">
      <w:numFmt w:val="bullet"/>
      <w:lvlText w:val="-"/>
      <w:lvlJc w:val="left"/>
      <w:pPr>
        <w:ind w:left="927" w:hanging="360"/>
      </w:pPr>
      <w:rPr>
        <w:rFonts w:ascii="Book Antiqua" w:eastAsia="Calibri" w:hAnsi="Book Antiqu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BD"/>
    <w:rsid w:val="000155D8"/>
    <w:rsid w:val="00030E4A"/>
    <w:rsid w:val="0005466A"/>
    <w:rsid w:val="00060078"/>
    <w:rsid w:val="0007132F"/>
    <w:rsid w:val="001028F2"/>
    <w:rsid w:val="00113314"/>
    <w:rsid w:val="001261AE"/>
    <w:rsid w:val="00126401"/>
    <w:rsid w:val="00145CA1"/>
    <w:rsid w:val="00153E66"/>
    <w:rsid w:val="00174805"/>
    <w:rsid w:val="001A08B2"/>
    <w:rsid w:val="001A4BA1"/>
    <w:rsid w:val="001F4DD8"/>
    <w:rsid w:val="00216347"/>
    <w:rsid w:val="00221A82"/>
    <w:rsid w:val="0024706D"/>
    <w:rsid w:val="00294D22"/>
    <w:rsid w:val="002C5FBC"/>
    <w:rsid w:val="002C7CF1"/>
    <w:rsid w:val="002E426C"/>
    <w:rsid w:val="00313445"/>
    <w:rsid w:val="00371AF7"/>
    <w:rsid w:val="003B04EB"/>
    <w:rsid w:val="003E1818"/>
    <w:rsid w:val="003E6D38"/>
    <w:rsid w:val="00404D99"/>
    <w:rsid w:val="0041359E"/>
    <w:rsid w:val="00436465"/>
    <w:rsid w:val="0048066D"/>
    <w:rsid w:val="00481634"/>
    <w:rsid w:val="004823EB"/>
    <w:rsid w:val="004971A8"/>
    <w:rsid w:val="004A5901"/>
    <w:rsid w:val="004B46E4"/>
    <w:rsid w:val="004D7A26"/>
    <w:rsid w:val="004E4C90"/>
    <w:rsid w:val="004F5CD7"/>
    <w:rsid w:val="005136FD"/>
    <w:rsid w:val="005152D5"/>
    <w:rsid w:val="0051661A"/>
    <w:rsid w:val="00537CD7"/>
    <w:rsid w:val="00544B93"/>
    <w:rsid w:val="00565F7A"/>
    <w:rsid w:val="00577DBD"/>
    <w:rsid w:val="005972BE"/>
    <w:rsid w:val="005A2638"/>
    <w:rsid w:val="005A5EE6"/>
    <w:rsid w:val="005B3587"/>
    <w:rsid w:val="005B7292"/>
    <w:rsid w:val="005F7575"/>
    <w:rsid w:val="006935DD"/>
    <w:rsid w:val="00695EE8"/>
    <w:rsid w:val="006B058A"/>
    <w:rsid w:val="006C0738"/>
    <w:rsid w:val="006F4048"/>
    <w:rsid w:val="006F7330"/>
    <w:rsid w:val="00741DBB"/>
    <w:rsid w:val="00763CB8"/>
    <w:rsid w:val="00763F28"/>
    <w:rsid w:val="007851C0"/>
    <w:rsid w:val="00797B17"/>
    <w:rsid w:val="007B198F"/>
    <w:rsid w:val="007B1A47"/>
    <w:rsid w:val="007E2492"/>
    <w:rsid w:val="007F5F4E"/>
    <w:rsid w:val="00807E64"/>
    <w:rsid w:val="00856088"/>
    <w:rsid w:val="00861B0D"/>
    <w:rsid w:val="00863375"/>
    <w:rsid w:val="00866115"/>
    <w:rsid w:val="00897334"/>
    <w:rsid w:val="0090201D"/>
    <w:rsid w:val="00911E52"/>
    <w:rsid w:val="009171D8"/>
    <w:rsid w:val="00961D2B"/>
    <w:rsid w:val="009A5A46"/>
    <w:rsid w:val="009D3CD0"/>
    <w:rsid w:val="009F6A7F"/>
    <w:rsid w:val="00A2300F"/>
    <w:rsid w:val="00A42151"/>
    <w:rsid w:val="00A57483"/>
    <w:rsid w:val="00A63CC7"/>
    <w:rsid w:val="00A95E0E"/>
    <w:rsid w:val="00AB456E"/>
    <w:rsid w:val="00AD13FA"/>
    <w:rsid w:val="00AF0335"/>
    <w:rsid w:val="00B32673"/>
    <w:rsid w:val="00B406E1"/>
    <w:rsid w:val="00B519A0"/>
    <w:rsid w:val="00B62CC7"/>
    <w:rsid w:val="00B70BCA"/>
    <w:rsid w:val="00B95672"/>
    <w:rsid w:val="00BA212C"/>
    <w:rsid w:val="00BC2DBE"/>
    <w:rsid w:val="00BF24C5"/>
    <w:rsid w:val="00BF2D93"/>
    <w:rsid w:val="00BF3D9B"/>
    <w:rsid w:val="00BF7622"/>
    <w:rsid w:val="00C178E0"/>
    <w:rsid w:val="00C34604"/>
    <w:rsid w:val="00C419FC"/>
    <w:rsid w:val="00C51A42"/>
    <w:rsid w:val="00C703E6"/>
    <w:rsid w:val="00CA3109"/>
    <w:rsid w:val="00CB1BFC"/>
    <w:rsid w:val="00CB73C5"/>
    <w:rsid w:val="00CC409D"/>
    <w:rsid w:val="00CD4381"/>
    <w:rsid w:val="00CF13DB"/>
    <w:rsid w:val="00CF328A"/>
    <w:rsid w:val="00D12B42"/>
    <w:rsid w:val="00D1743D"/>
    <w:rsid w:val="00D2114D"/>
    <w:rsid w:val="00D60719"/>
    <w:rsid w:val="00D63523"/>
    <w:rsid w:val="00D72F3D"/>
    <w:rsid w:val="00D75268"/>
    <w:rsid w:val="00D85206"/>
    <w:rsid w:val="00D87625"/>
    <w:rsid w:val="00DD65D2"/>
    <w:rsid w:val="00E02CAB"/>
    <w:rsid w:val="00E25135"/>
    <w:rsid w:val="00E3331F"/>
    <w:rsid w:val="00E808FE"/>
    <w:rsid w:val="00E924E3"/>
    <w:rsid w:val="00EC0193"/>
    <w:rsid w:val="00EC107F"/>
    <w:rsid w:val="00EE235D"/>
    <w:rsid w:val="00EE3F3D"/>
    <w:rsid w:val="00F01BA3"/>
    <w:rsid w:val="00F05809"/>
    <w:rsid w:val="00F15C56"/>
    <w:rsid w:val="00F234EB"/>
    <w:rsid w:val="00F2696E"/>
    <w:rsid w:val="00F3232B"/>
    <w:rsid w:val="00F33AC7"/>
    <w:rsid w:val="00F97FDC"/>
    <w:rsid w:val="00FA40BD"/>
    <w:rsid w:val="00FC7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577DBD"/>
    <w:pPr>
      <w:keepNext/>
      <w:autoSpaceDE w:val="0"/>
      <w:autoSpaceDN w:val="0"/>
      <w:adjustRightInd w:val="0"/>
      <w:spacing w:after="0" w:line="240" w:lineRule="auto"/>
      <w:ind w:right="-70"/>
      <w:outlineLvl w:val="0"/>
    </w:pPr>
    <w:rPr>
      <w:rFonts w:ascii="Verdana" w:eastAsia="Times New Roman" w:hAnsi="Verdana"/>
      <w:sz w:val="24"/>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77DBD"/>
    <w:rPr>
      <w:rFonts w:ascii="Verdana" w:eastAsia="Times New Roman" w:hAnsi="Verdana" w:cs="Lucida Sans Unicode"/>
      <w:sz w:val="24"/>
      <w:u w:val="single"/>
    </w:rPr>
  </w:style>
  <w:style w:type="paragraph" w:styleId="a3">
    <w:name w:val="Body Text"/>
    <w:basedOn w:val="a"/>
    <w:link w:val="Char"/>
    <w:semiHidden/>
    <w:rsid w:val="00577DBD"/>
    <w:pPr>
      <w:autoSpaceDE w:val="0"/>
      <w:autoSpaceDN w:val="0"/>
      <w:adjustRightInd w:val="0"/>
      <w:spacing w:after="120" w:line="360" w:lineRule="auto"/>
      <w:jc w:val="both"/>
    </w:pPr>
    <w:rPr>
      <w:rFonts w:ascii="Verdana" w:eastAsia="Times New Roman" w:hAnsi="Verdana"/>
      <w:sz w:val="24"/>
      <w:szCs w:val="24"/>
      <w:lang w:val="x-none" w:eastAsia="x-none"/>
    </w:rPr>
  </w:style>
  <w:style w:type="character" w:customStyle="1" w:styleId="Char">
    <w:name w:val="Σώμα κειμένου Char"/>
    <w:link w:val="a3"/>
    <w:semiHidden/>
    <w:rsid w:val="00577DBD"/>
    <w:rPr>
      <w:rFonts w:ascii="Verdana" w:eastAsia="Times New Roman" w:hAnsi="Verdana" w:cs="Lucida Sans Unicode"/>
      <w:sz w:val="24"/>
      <w:szCs w:val="24"/>
    </w:rPr>
  </w:style>
  <w:style w:type="paragraph" w:styleId="a4">
    <w:name w:val="Balloon Text"/>
    <w:basedOn w:val="a"/>
    <w:link w:val="Char0"/>
    <w:uiPriority w:val="99"/>
    <w:semiHidden/>
    <w:unhideWhenUsed/>
    <w:rsid w:val="00371AF7"/>
    <w:pPr>
      <w:spacing w:after="0" w:line="240" w:lineRule="auto"/>
    </w:pPr>
    <w:rPr>
      <w:rFonts w:ascii="Segoe UI" w:hAnsi="Segoe UI"/>
      <w:sz w:val="18"/>
      <w:szCs w:val="18"/>
      <w:lang w:val="x-none"/>
    </w:rPr>
  </w:style>
  <w:style w:type="character" w:customStyle="1" w:styleId="Char0">
    <w:name w:val="Κείμενο πλαισίου Char"/>
    <w:link w:val="a4"/>
    <w:uiPriority w:val="99"/>
    <w:semiHidden/>
    <w:rsid w:val="00371AF7"/>
    <w:rPr>
      <w:rFonts w:ascii="Segoe UI" w:hAnsi="Segoe UI" w:cs="Segoe UI"/>
      <w:sz w:val="18"/>
      <w:szCs w:val="18"/>
      <w:lang w:eastAsia="en-US"/>
    </w:rPr>
  </w:style>
  <w:style w:type="character" w:styleId="-">
    <w:name w:val="Hyperlink"/>
    <w:uiPriority w:val="99"/>
    <w:semiHidden/>
    <w:unhideWhenUsed/>
    <w:rsid w:val="00897334"/>
    <w:rPr>
      <w:color w:val="0000FF"/>
      <w:u w:val="single"/>
    </w:rPr>
  </w:style>
  <w:style w:type="table" w:styleId="a5">
    <w:name w:val="Table Grid"/>
    <w:basedOn w:val="a1"/>
    <w:uiPriority w:val="59"/>
    <w:rsid w:val="005B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uiPriority w:val="99"/>
    <w:semiHidden/>
    <w:unhideWhenUsed/>
    <w:rsid w:val="00CC409D"/>
    <w:pPr>
      <w:spacing w:after="0" w:line="240" w:lineRule="auto"/>
    </w:pPr>
    <w:rPr>
      <w:sz w:val="20"/>
      <w:szCs w:val="20"/>
    </w:rPr>
  </w:style>
  <w:style w:type="character" w:customStyle="1" w:styleId="Char1">
    <w:name w:val="Κείμενο υποσημείωσης Char"/>
    <w:basedOn w:val="a0"/>
    <w:link w:val="a6"/>
    <w:uiPriority w:val="99"/>
    <w:semiHidden/>
    <w:rsid w:val="00CC409D"/>
    <w:rPr>
      <w:lang w:eastAsia="en-US"/>
    </w:rPr>
  </w:style>
  <w:style w:type="character" w:styleId="a7">
    <w:name w:val="footnote reference"/>
    <w:basedOn w:val="a0"/>
    <w:uiPriority w:val="99"/>
    <w:semiHidden/>
    <w:unhideWhenUsed/>
    <w:rsid w:val="00CC40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577DBD"/>
    <w:pPr>
      <w:keepNext/>
      <w:autoSpaceDE w:val="0"/>
      <w:autoSpaceDN w:val="0"/>
      <w:adjustRightInd w:val="0"/>
      <w:spacing w:after="0" w:line="240" w:lineRule="auto"/>
      <w:ind w:right="-70"/>
      <w:outlineLvl w:val="0"/>
    </w:pPr>
    <w:rPr>
      <w:rFonts w:ascii="Verdana" w:eastAsia="Times New Roman" w:hAnsi="Verdana"/>
      <w:sz w:val="24"/>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77DBD"/>
    <w:rPr>
      <w:rFonts w:ascii="Verdana" w:eastAsia="Times New Roman" w:hAnsi="Verdana" w:cs="Lucida Sans Unicode"/>
      <w:sz w:val="24"/>
      <w:u w:val="single"/>
    </w:rPr>
  </w:style>
  <w:style w:type="paragraph" w:styleId="a3">
    <w:name w:val="Body Text"/>
    <w:basedOn w:val="a"/>
    <w:link w:val="Char"/>
    <w:semiHidden/>
    <w:rsid w:val="00577DBD"/>
    <w:pPr>
      <w:autoSpaceDE w:val="0"/>
      <w:autoSpaceDN w:val="0"/>
      <w:adjustRightInd w:val="0"/>
      <w:spacing w:after="120" w:line="360" w:lineRule="auto"/>
      <w:jc w:val="both"/>
    </w:pPr>
    <w:rPr>
      <w:rFonts w:ascii="Verdana" w:eastAsia="Times New Roman" w:hAnsi="Verdana"/>
      <w:sz w:val="24"/>
      <w:szCs w:val="24"/>
      <w:lang w:val="x-none" w:eastAsia="x-none"/>
    </w:rPr>
  </w:style>
  <w:style w:type="character" w:customStyle="1" w:styleId="Char">
    <w:name w:val="Σώμα κειμένου Char"/>
    <w:link w:val="a3"/>
    <w:semiHidden/>
    <w:rsid w:val="00577DBD"/>
    <w:rPr>
      <w:rFonts w:ascii="Verdana" w:eastAsia="Times New Roman" w:hAnsi="Verdana" w:cs="Lucida Sans Unicode"/>
      <w:sz w:val="24"/>
      <w:szCs w:val="24"/>
    </w:rPr>
  </w:style>
  <w:style w:type="paragraph" w:styleId="a4">
    <w:name w:val="Balloon Text"/>
    <w:basedOn w:val="a"/>
    <w:link w:val="Char0"/>
    <w:uiPriority w:val="99"/>
    <w:semiHidden/>
    <w:unhideWhenUsed/>
    <w:rsid w:val="00371AF7"/>
    <w:pPr>
      <w:spacing w:after="0" w:line="240" w:lineRule="auto"/>
    </w:pPr>
    <w:rPr>
      <w:rFonts w:ascii="Segoe UI" w:hAnsi="Segoe UI"/>
      <w:sz w:val="18"/>
      <w:szCs w:val="18"/>
      <w:lang w:val="x-none"/>
    </w:rPr>
  </w:style>
  <w:style w:type="character" w:customStyle="1" w:styleId="Char0">
    <w:name w:val="Κείμενο πλαισίου Char"/>
    <w:link w:val="a4"/>
    <w:uiPriority w:val="99"/>
    <w:semiHidden/>
    <w:rsid w:val="00371AF7"/>
    <w:rPr>
      <w:rFonts w:ascii="Segoe UI" w:hAnsi="Segoe UI" w:cs="Segoe UI"/>
      <w:sz w:val="18"/>
      <w:szCs w:val="18"/>
      <w:lang w:eastAsia="en-US"/>
    </w:rPr>
  </w:style>
  <w:style w:type="character" w:styleId="-">
    <w:name w:val="Hyperlink"/>
    <w:uiPriority w:val="99"/>
    <w:semiHidden/>
    <w:unhideWhenUsed/>
    <w:rsid w:val="00897334"/>
    <w:rPr>
      <w:color w:val="0000FF"/>
      <w:u w:val="single"/>
    </w:rPr>
  </w:style>
  <w:style w:type="table" w:styleId="a5">
    <w:name w:val="Table Grid"/>
    <w:basedOn w:val="a1"/>
    <w:uiPriority w:val="59"/>
    <w:rsid w:val="005B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1"/>
    <w:uiPriority w:val="99"/>
    <w:semiHidden/>
    <w:unhideWhenUsed/>
    <w:rsid w:val="00CC409D"/>
    <w:pPr>
      <w:spacing w:after="0" w:line="240" w:lineRule="auto"/>
    </w:pPr>
    <w:rPr>
      <w:sz w:val="20"/>
      <w:szCs w:val="20"/>
    </w:rPr>
  </w:style>
  <w:style w:type="character" w:customStyle="1" w:styleId="Char1">
    <w:name w:val="Κείμενο υποσημείωσης Char"/>
    <w:basedOn w:val="a0"/>
    <w:link w:val="a6"/>
    <w:uiPriority w:val="99"/>
    <w:semiHidden/>
    <w:rsid w:val="00CC409D"/>
    <w:rPr>
      <w:lang w:eastAsia="en-US"/>
    </w:rPr>
  </w:style>
  <w:style w:type="character" w:styleId="a7">
    <w:name w:val="footnote reference"/>
    <w:basedOn w:val="a0"/>
    <w:uiPriority w:val="99"/>
    <w:semiHidden/>
    <w:unhideWhenUsed/>
    <w:rsid w:val="00CC4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C5A8-5214-4256-ADBD-940D1EB5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3421</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tritos9</dc:creator>
  <cp:lastModifiedBy>tritoselsa</cp:lastModifiedBy>
  <cp:revision>2</cp:revision>
  <cp:lastPrinted>2022-01-31T11:09:00Z</cp:lastPrinted>
  <dcterms:created xsi:type="dcterms:W3CDTF">2022-02-01T13:15:00Z</dcterms:created>
  <dcterms:modified xsi:type="dcterms:W3CDTF">2022-02-01T13:15:00Z</dcterms:modified>
</cp:coreProperties>
</file>