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64CE8FA7" w:rsidR="0032672E" w:rsidRPr="00FD045B" w:rsidRDefault="00271C49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271C49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</w:t>
            </w:r>
            <w:r w:rsidR="008B122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339CE8C" w:rsidR="0032672E" w:rsidRPr="00FD045B" w:rsidRDefault="0032672E" w:rsidP="002F7821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>,</w:t>
            </w:r>
            <w:r w:rsidR="002F7821">
              <w:rPr>
                <w:rFonts w:ascii="Book Antiqua" w:hAnsi="Book Antiqua"/>
              </w:rPr>
              <w:t xml:space="preserve"> 9 Φεβρουαρίου 2022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3F59D85D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2F7821">
              <w:rPr>
                <w:rFonts w:ascii="Book Antiqua" w:hAnsi="Book Antiqua"/>
                <w:b/>
              </w:rPr>
              <w:t>57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0A776E8" w:rsidR="000A7D6A" w:rsidRPr="00271C49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r w:rsidR="002545C0">
              <w:fldChar w:fldCharType="begin"/>
            </w:r>
            <w:r w:rsidR="002545C0" w:rsidRPr="00360D65">
              <w:rPr>
                <w:lang w:val="en-US"/>
              </w:rPr>
              <w:instrText xml:space="preserve"> HYPERLINK "mailto:notaries@notariat.gr" </w:instrText>
            </w:r>
            <w:r w:rsidR="002545C0">
              <w:fldChar w:fldCharType="separate"/>
            </w:r>
            <w:r w:rsidR="00271C49" w:rsidRPr="00D942A2">
              <w:rPr>
                <w:rStyle w:val="-"/>
                <w:rFonts w:ascii="Palatino Linotype" w:hAnsi="Palatino Linotype"/>
                <w:sz w:val="16"/>
                <w:lang w:val="de-DE"/>
              </w:rPr>
              <w:t>notaries</w:t>
            </w:r>
            <w:r w:rsidR="00271C49" w:rsidRPr="00D942A2">
              <w:rPr>
                <w:rStyle w:val="-"/>
                <w:rFonts w:ascii="Palatino Linotype" w:hAnsi="Palatino Linotype"/>
                <w:sz w:val="16"/>
                <w:lang w:val="fr-FR"/>
              </w:rPr>
              <w:t>@</w:t>
            </w:r>
            <w:r w:rsidR="00271C49" w:rsidRPr="00D942A2">
              <w:rPr>
                <w:rStyle w:val="-"/>
                <w:rFonts w:ascii="Palatino Linotype" w:hAnsi="Palatino Linotype"/>
                <w:sz w:val="16"/>
                <w:lang w:val="de-DE"/>
              </w:rPr>
              <w:t>notariat</w:t>
            </w:r>
            <w:r w:rsidR="00271C49" w:rsidRPr="00D942A2">
              <w:rPr>
                <w:rStyle w:val="-"/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271C49" w:rsidRPr="00D942A2">
              <w:rPr>
                <w:rStyle w:val="-"/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  <w:r w:rsidR="002545C0">
              <w:rPr>
                <w:rStyle w:val="-"/>
                <w:rFonts w:ascii="Palatino Linotype" w:hAnsi="Palatino Linotype"/>
                <w:sz w:val="16"/>
                <w:lang w:val="de-DE"/>
              </w:rPr>
              <w:fldChar w:fldCharType="end"/>
            </w:r>
          </w:p>
          <w:p w14:paraId="6369F4A0" w14:textId="3FF0315E" w:rsidR="00271C49" w:rsidRPr="00271C49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137B3B2F" w:rsidR="006B631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2F782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2F7821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 xml:space="preserve">Υπόμνημα 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της Σ</w:t>
      </w:r>
      <w:r w:rsidR="00CD03EF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.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Ε</w:t>
      </w:r>
      <w:r w:rsidR="00CD03EF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.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Σ</w:t>
      </w:r>
      <w:r w:rsidR="00CD03EF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.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Σ</w:t>
      </w:r>
      <w:r w:rsidR="00CD03EF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.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Ε</w:t>
      </w:r>
      <w:r w:rsidR="00CD03EF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.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 xml:space="preserve"> για </w:t>
      </w:r>
      <w:r w:rsidR="002F7821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τη λειτουργία του Κτημ</w:t>
      </w:r>
      <w:r w:rsidR="002F7821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α</w:t>
      </w:r>
      <w:r w:rsidR="002F7821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τολογίου/Κτηματολογικών Γραφείων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28402533" w14:textId="77777777" w:rsidR="002F7821" w:rsidRDefault="002F7821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</w:p>
    <w:p w14:paraId="6D84677D" w14:textId="0EFC5FAB" w:rsidR="00A53994" w:rsidRDefault="00A53994" w:rsidP="00C402F4">
      <w:pPr>
        <w:spacing w:after="0" w:line="48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bookmarkStart w:id="0" w:name="_GoBack"/>
      <w:bookmarkEnd w:id="0"/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16E36D45" w14:textId="1E0FD76B" w:rsidR="009D3951" w:rsidRPr="004F55B8" w:rsidRDefault="00AF286C" w:rsidP="00C402F4">
      <w:pPr>
        <w:spacing w:after="24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διαβιβάζουμε συνημμένα, για να λάβετε γνώση, το υπ’ </w:t>
      </w:r>
      <w:proofErr w:type="spellStart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πρωτ</w:t>
      </w:r>
      <w:proofErr w:type="spellEnd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55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/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9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-2-202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2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έγγραφο της Συντονιστικής Επιτροπής προς το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ν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αρμόδιο Υ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φυπουργό για τις Τηλεπικοινωνίες &amp; το Κτηματολόγιο, κ.</w:t>
      </w:r>
      <w:r w:rsidR="00437CB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Θεόδωρο </w:t>
      </w:r>
      <w:proofErr w:type="spellStart"/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Λ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βάνιο</w:t>
      </w:r>
      <w:proofErr w:type="spellEnd"/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θέμα τη λειτουργία του Κτηματολογίου και τα καθημερινά πρ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2F782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βλήματα που παρουσιάζονται στις συναλλαγές των συμβολαιογράφων με τα Κτηματολογικά Γραφεία. </w:t>
      </w:r>
    </w:p>
    <w:p w14:paraId="647D851F" w14:textId="10C11B5D" w:rsidR="00A53994" w:rsidRPr="004F55B8" w:rsidRDefault="00A53994" w:rsidP="00C402F4">
      <w:pPr>
        <w:spacing w:before="120"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77BF838C" w:rsidR="00A53994" w:rsidRPr="004F55B8" w:rsidRDefault="00A53994" w:rsidP="00271C4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271C4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293C" w14:textId="77777777" w:rsidR="002545C0" w:rsidRDefault="002545C0" w:rsidP="00654B3B">
      <w:pPr>
        <w:spacing w:after="0" w:line="240" w:lineRule="auto"/>
      </w:pPr>
      <w:r>
        <w:separator/>
      </w:r>
    </w:p>
  </w:endnote>
  <w:endnote w:type="continuationSeparator" w:id="0">
    <w:p w14:paraId="19B45D4F" w14:textId="77777777" w:rsidR="002545C0" w:rsidRDefault="002545C0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30E37" w14:textId="77777777" w:rsidR="002545C0" w:rsidRDefault="002545C0" w:rsidP="00654B3B">
      <w:pPr>
        <w:spacing w:after="0" w:line="240" w:lineRule="auto"/>
      </w:pPr>
      <w:r>
        <w:separator/>
      </w:r>
    </w:p>
  </w:footnote>
  <w:footnote w:type="continuationSeparator" w:id="0">
    <w:p w14:paraId="29E86392" w14:textId="77777777" w:rsidR="002545C0" w:rsidRDefault="002545C0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970C3"/>
    <w:rsid w:val="000A0C66"/>
    <w:rsid w:val="000A4F00"/>
    <w:rsid w:val="000A5395"/>
    <w:rsid w:val="000A7D6A"/>
    <w:rsid w:val="000D3A21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545C0"/>
    <w:rsid w:val="00261ABA"/>
    <w:rsid w:val="00271C49"/>
    <w:rsid w:val="00273F02"/>
    <w:rsid w:val="00277C9C"/>
    <w:rsid w:val="002875B4"/>
    <w:rsid w:val="00287A8A"/>
    <w:rsid w:val="002B428D"/>
    <w:rsid w:val="002B68D2"/>
    <w:rsid w:val="002C5AF6"/>
    <w:rsid w:val="002D2432"/>
    <w:rsid w:val="002E1509"/>
    <w:rsid w:val="002E528F"/>
    <w:rsid w:val="002F72B5"/>
    <w:rsid w:val="002F7821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60D65"/>
    <w:rsid w:val="003B25F7"/>
    <w:rsid w:val="004007B2"/>
    <w:rsid w:val="0041659F"/>
    <w:rsid w:val="00427717"/>
    <w:rsid w:val="00436F42"/>
    <w:rsid w:val="00437CB2"/>
    <w:rsid w:val="004419B0"/>
    <w:rsid w:val="00441DE0"/>
    <w:rsid w:val="004A3061"/>
    <w:rsid w:val="004A52F9"/>
    <w:rsid w:val="004B3C3E"/>
    <w:rsid w:val="004C28BD"/>
    <w:rsid w:val="004C7A22"/>
    <w:rsid w:val="004D5DFA"/>
    <w:rsid w:val="004E21AF"/>
    <w:rsid w:val="004E5658"/>
    <w:rsid w:val="004F55B8"/>
    <w:rsid w:val="00531CEB"/>
    <w:rsid w:val="005420FB"/>
    <w:rsid w:val="0054297F"/>
    <w:rsid w:val="00551D1D"/>
    <w:rsid w:val="00554F39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47136"/>
    <w:rsid w:val="0076014A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C6987"/>
    <w:rsid w:val="00AC7797"/>
    <w:rsid w:val="00AE443D"/>
    <w:rsid w:val="00AF286C"/>
    <w:rsid w:val="00B02F94"/>
    <w:rsid w:val="00B05366"/>
    <w:rsid w:val="00B17D99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402F4"/>
    <w:rsid w:val="00C445E7"/>
    <w:rsid w:val="00C518B2"/>
    <w:rsid w:val="00C654A6"/>
    <w:rsid w:val="00C70FF7"/>
    <w:rsid w:val="00CA5883"/>
    <w:rsid w:val="00CA73B2"/>
    <w:rsid w:val="00CD03EF"/>
    <w:rsid w:val="00D0667C"/>
    <w:rsid w:val="00D529D6"/>
    <w:rsid w:val="00D5354A"/>
    <w:rsid w:val="00D77081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0246F"/>
    <w:rsid w:val="00F27E9B"/>
    <w:rsid w:val="00F51F2F"/>
    <w:rsid w:val="00F53FA5"/>
    <w:rsid w:val="00F71B2A"/>
    <w:rsid w:val="00F84904"/>
    <w:rsid w:val="00F93D32"/>
    <w:rsid w:val="00FB0409"/>
    <w:rsid w:val="00FC3E32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6333-2A18-40E7-A014-8D1944E7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5</cp:revision>
  <cp:lastPrinted>2021-07-13T07:31:00Z</cp:lastPrinted>
  <dcterms:created xsi:type="dcterms:W3CDTF">2022-02-09T15:42:00Z</dcterms:created>
  <dcterms:modified xsi:type="dcterms:W3CDTF">2022-02-09T16:04:00Z</dcterms:modified>
</cp:coreProperties>
</file>