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9420" w:type="dxa"/>
        <w:tblLayout w:type="fixed"/>
        <w:tblCellMar>
          <w:left w:w="70" w:type="dxa"/>
          <w:right w:w="70" w:type="dxa"/>
        </w:tblCellMar>
        <w:tblLook w:val="04A0" w:firstRow="1" w:lastRow="0" w:firstColumn="1" w:lastColumn="0" w:noHBand="0" w:noVBand="1"/>
      </w:tblPr>
      <w:tblGrid>
        <w:gridCol w:w="4320"/>
        <w:gridCol w:w="283"/>
        <w:gridCol w:w="4817"/>
      </w:tblGrid>
      <w:tr w:rsidR="005A3E6C" w:rsidRPr="00681C01" w14:paraId="6B6F1C05" w14:textId="77777777" w:rsidTr="009F6ECF">
        <w:trPr>
          <w:trHeight w:val="993"/>
        </w:trPr>
        <w:tc>
          <w:tcPr>
            <w:tcW w:w="4323" w:type="dxa"/>
            <w:hideMark/>
          </w:tcPr>
          <w:p w14:paraId="1ECBB107" w14:textId="77777777" w:rsidR="005A3E6C" w:rsidRPr="00681C01" w:rsidRDefault="005A3E6C" w:rsidP="009F6ECF">
            <w:pPr>
              <w:spacing w:after="200" w:line="276" w:lineRule="auto"/>
              <w:ind w:right="-68"/>
              <w:jc w:val="center"/>
              <w:rPr>
                <w:rFonts w:ascii="Palatino Linotype" w:eastAsia="Calibri" w:hAnsi="Palatino Linotype" w:cs="Times New Roman"/>
              </w:rPr>
            </w:pPr>
            <w:r w:rsidRPr="00681C01">
              <w:rPr>
                <w:rFonts w:ascii="Palatino Linotype" w:eastAsia="Calibri" w:hAnsi="Palatino Linotype" w:cs="Times New Roman"/>
                <w:noProof/>
                <w:lang w:eastAsia="el-GR"/>
              </w:rPr>
              <w:drawing>
                <wp:inline distT="0" distB="0" distL="0" distR="0" wp14:anchorId="41EF5BF7" wp14:editId="16A7E561">
                  <wp:extent cx="581025" cy="571500"/>
                  <wp:effectExtent l="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3" w:type="dxa"/>
          </w:tcPr>
          <w:p w14:paraId="075311AB" w14:textId="77777777" w:rsidR="005A3E6C" w:rsidRPr="00681C01" w:rsidRDefault="005A3E6C" w:rsidP="009F6ECF">
            <w:pPr>
              <w:spacing w:after="200" w:line="276" w:lineRule="auto"/>
              <w:rPr>
                <w:rFonts w:ascii="Palatino Linotype" w:eastAsia="Calibri" w:hAnsi="Palatino Linotype" w:cs="Times New Roman"/>
              </w:rPr>
            </w:pPr>
          </w:p>
        </w:tc>
        <w:tc>
          <w:tcPr>
            <w:tcW w:w="4820" w:type="dxa"/>
            <w:hideMark/>
          </w:tcPr>
          <w:p w14:paraId="18D98279" w14:textId="04005548" w:rsidR="005A3E6C" w:rsidRPr="00140A50" w:rsidRDefault="005A3E6C" w:rsidP="009F6ECF">
            <w:pPr>
              <w:spacing w:after="200" w:line="276" w:lineRule="auto"/>
              <w:rPr>
                <w:rFonts w:ascii="Palatino Linotype" w:eastAsia="Calibri" w:hAnsi="Palatino Linotype" w:cs="Times New Roman"/>
                <w:b/>
                <w:spacing w:val="40"/>
                <w:sz w:val="34"/>
                <w:szCs w:val="34"/>
                <w:u w:val="double"/>
              </w:rPr>
            </w:pPr>
            <w:r w:rsidRPr="00681C01">
              <w:rPr>
                <w:rFonts w:ascii="Palatino Linotype" w:eastAsia="Calibri" w:hAnsi="Palatino Linotype" w:cs="Times New Roman"/>
                <w:b/>
                <w:spacing w:val="40"/>
                <w:sz w:val="34"/>
                <w:szCs w:val="34"/>
                <w:u w:val="double"/>
              </w:rPr>
              <w:t>ΕΓΚΥΚΛΙΟΣ</w:t>
            </w:r>
            <w:r>
              <w:rPr>
                <w:rFonts w:ascii="Palatino Linotype" w:eastAsia="Calibri" w:hAnsi="Palatino Linotype" w:cs="Times New Roman"/>
                <w:b/>
                <w:spacing w:val="40"/>
                <w:sz w:val="34"/>
                <w:szCs w:val="34"/>
                <w:u w:val="double"/>
              </w:rPr>
              <w:t xml:space="preserve"> </w:t>
            </w:r>
            <w:r w:rsidR="00DE5DDE">
              <w:rPr>
                <w:rFonts w:ascii="Palatino Linotype" w:eastAsia="Calibri" w:hAnsi="Palatino Linotype" w:cs="Times New Roman"/>
                <w:b/>
                <w:spacing w:val="40"/>
                <w:sz w:val="34"/>
                <w:szCs w:val="34"/>
                <w:u w:val="double"/>
                <w:lang w:val="en-US"/>
              </w:rPr>
              <w:t>20</w:t>
            </w:r>
            <w:r w:rsidRPr="00140A50">
              <w:rPr>
                <w:rFonts w:ascii="Palatino Linotype" w:eastAsia="Calibri" w:hAnsi="Palatino Linotype" w:cs="Times New Roman"/>
                <w:b/>
                <w:spacing w:val="40"/>
                <w:sz w:val="34"/>
                <w:szCs w:val="34"/>
                <w:u w:val="double"/>
                <w:vertAlign w:val="superscript"/>
              </w:rPr>
              <w:t>η</w:t>
            </w:r>
          </w:p>
        </w:tc>
      </w:tr>
      <w:tr w:rsidR="005A3E6C" w:rsidRPr="00681C01" w14:paraId="18A94B75" w14:textId="77777777" w:rsidTr="009F6ECF">
        <w:trPr>
          <w:trHeight w:val="236"/>
        </w:trPr>
        <w:tc>
          <w:tcPr>
            <w:tcW w:w="4323" w:type="dxa"/>
            <w:hideMark/>
          </w:tcPr>
          <w:p w14:paraId="2092D146" w14:textId="77777777" w:rsidR="005A3E6C" w:rsidRPr="00681C01" w:rsidRDefault="005A3E6C" w:rsidP="009F6ECF">
            <w:pPr>
              <w:spacing w:after="0" w:line="240" w:lineRule="auto"/>
              <w:ind w:right="-68"/>
              <w:jc w:val="center"/>
              <w:rPr>
                <w:rFonts w:ascii="Palatino Linotype" w:eastAsia="Calibri" w:hAnsi="Palatino Linotype" w:cs="Times New Roman"/>
                <w:sz w:val="18"/>
              </w:rPr>
            </w:pPr>
            <w:r w:rsidRPr="00681C01">
              <w:rPr>
                <w:rFonts w:ascii="Palatino Linotype" w:eastAsia="Calibri" w:hAnsi="Palatino Linotype" w:cs="Times New Roman"/>
                <w:sz w:val="18"/>
              </w:rPr>
              <w:t xml:space="preserve">ΕΛΛΗΝΙΚΗ ΔΗΜΟΚΡΑΤΙΑ </w:t>
            </w:r>
          </w:p>
          <w:p w14:paraId="3B731BCF" w14:textId="77777777" w:rsidR="005A3E6C" w:rsidRPr="00681C01" w:rsidRDefault="005A3E6C" w:rsidP="009F6ECF">
            <w:pPr>
              <w:spacing w:after="0" w:line="240" w:lineRule="auto"/>
              <w:ind w:right="-68"/>
              <w:jc w:val="center"/>
              <w:rPr>
                <w:rFonts w:ascii="Palatino Linotype" w:eastAsia="Calibri" w:hAnsi="Palatino Linotype" w:cs="Times New Roman"/>
                <w:sz w:val="18"/>
              </w:rPr>
            </w:pPr>
            <w:r w:rsidRPr="00681C01">
              <w:rPr>
                <w:rFonts w:ascii="Palatino Linotype" w:eastAsia="Calibri" w:hAnsi="Palatino Linotype" w:cs="Times New Roman"/>
                <w:sz w:val="18"/>
              </w:rPr>
              <w:t xml:space="preserve">ΥΠΟΥΡΓΕΙΟ ΔΙΚΑΙΟΣΥΝΗΣ </w:t>
            </w:r>
          </w:p>
        </w:tc>
        <w:tc>
          <w:tcPr>
            <w:tcW w:w="283" w:type="dxa"/>
          </w:tcPr>
          <w:p w14:paraId="49FEA293" w14:textId="77777777" w:rsidR="005A3E6C" w:rsidRPr="00681C01" w:rsidRDefault="005A3E6C" w:rsidP="009F6ECF">
            <w:pPr>
              <w:spacing w:after="0" w:line="240" w:lineRule="auto"/>
              <w:rPr>
                <w:rFonts w:ascii="Palatino Linotype" w:eastAsia="Calibri" w:hAnsi="Palatino Linotype" w:cs="Times New Roman"/>
                <w:b/>
                <w:sz w:val="16"/>
              </w:rPr>
            </w:pPr>
          </w:p>
        </w:tc>
        <w:tc>
          <w:tcPr>
            <w:tcW w:w="4820" w:type="dxa"/>
            <w:hideMark/>
          </w:tcPr>
          <w:p w14:paraId="48AFBB17" w14:textId="05CFFAF5" w:rsidR="005A3E6C" w:rsidRPr="00681C01" w:rsidRDefault="005A3E6C" w:rsidP="009F6ECF">
            <w:pPr>
              <w:spacing w:after="0" w:line="240" w:lineRule="auto"/>
              <w:ind w:right="-70"/>
              <w:rPr>
                <w:rFonts w:ascii="Palatino Linotype" w:eastAsia="Calibri" w:hAnsi="Palatino Linotype" w:cs="Times New Roman"/>
                <w:sz w:val="24"/>
                <w:szCs w:val="24"/>
              </w:rPr>
            </w:pPr>
            <w:r w:rsidRPr="00681C01">
              <w:rPr>
                <w:rFonts w:ascii="Palatino Linotype" w:eastAsia="Calibri" w:hAnsi="Palatino Linotype" w:cs="Times New Roman"/>
                <w:sz w:val="24"/>
                <w:szCs w:val="24"/>
              </w:rPr>
              <w:t>Αθήνα</w:t>
            </w:r>
            <w:r>
              <w:rPr>
                <w:rFonts w:ascii="Palatino Linotype" w:eastAsia="Calibri" w:hAnsi="Palatino Linotype" w:cs="Times New Roman"/>
                <w:sz w:val="24"/>
                <w:szCs w:val="24"/>
              </w:rPr>
              <w:t>,</w:t>
            </w:r>
            <w:r w:rsidRPr="00681C01">
              <w:rPr>
                <w:rFonts w:ascii="Palatino Linotype" w:eastAsia="Calibri" w:hAnsi="Palatino Linotype" w:cs="Times New Roman"/>
                <w:sz w:val="24"/>
                <w:szCs w:val="24"/>
                <w:lang w:val="en-US"/>
              </w:rPr>
              <w:t xml:space="preserve"> </w:t>
            </w:r>
            <w:r>
              <w:rPr>
                <w:rFonts w:ascii="Palatino Linotype" w:eastAsia="Calibri" w:hAnsi="Palatino Linotype" w:cs="Times New Roman"/>
                <w:sz w:val="24"/>
                <w:szCs w:val="24"/>
              </w:rPr>
              <w:t>15 Απριλίου 2022</w:t>
            </w:r>
          </w:p>
        </w:tc>
      </w:tr>
      <w:tr w:rsidR="005A3E6C" w:rsidRPr="00681C01" w14:paraId="2BDC5642" w14:textId="77777777" w:rsidTr="009F6ECF">
        <w:trPr>
          <w:trHeight w:val="236"/>
        </w:trPr>
        <w:tc>
          <w:tcPr>
            <w:tcW w:w="4323" w:type="dxa"/>
            <w:hideMark/>
          </w:tcPr>
          <w:p w14:paraId="31C082C6" w14:textId="77777777" w:rsidR="005A3E6C" w:rsidRPr="00681C01" w:rsidRDefault="005A3E6C" w:rsidP="009F6ECF">
            <w:pPr>
              <w:spacing w:after="0" w:line="240" w:lineRule="auto"/>
              <w:ind w:right="-68"/>
              <w:jc w:val="center"/>
              <w:rPr>
                <w:rFonts w:ascii="Palatino Linotype" w:eastAsia="Calibri" w:hAnsi="Palatino Linotype" w:cs="Times New Roman"/>
                <w:b/>
                <w:sz w:val="18"/>
              </w:rPr>
            </w:pPr>
            <w:r w:rsidRPr="00681C01">
              <w:rPr>
                <w:rFonts w:ascii="Palatino Linotype" w:eastAsia="Calibri" w:hAnsi="Palatino Linotype" w:cs="Times New Roman"/>
                <w:b/>
                <w:sz w:val="18"/>
              </w:rPr>
              <w:t xml:space="preserve">ΣΥΝΤΟΝΙΣΤΙΚΗ ΕΠΙΤΡΟΠΗ </w:t>
            </w:r>
          </w:p>
          <w:p w14:paraId="4165B368" w14:textId="77777777" w:rsidR="005A3E6C" w:rsidRPr="00681C01" w:rsidRDefault="005A3E6C" w:rsidP="009F6ECF">
            <w:pPr>
              <w:spacing w:after="0" w:line="240" w:lineRule="auto"/>
              <w:ind w:right="-68"/>
              <w:jc w:val="center"/>
              <w:rPr>
                <w:rFonts w:ascii="Palatino Linotype" w:eastAsia="Calibri" w:hAnsi="Palatino Linotype" w:cs="Times New Roman"/>
                <w:b/>
                <w:sz w:val="18"/>
              </w:rPr>
            </w:pPr>
            <w:r w:rsidRPr="00681C01">
              <w:rPr>
                <w:rFonts w:ascii="Palatino Linotype" w:eastAsia="Calibri" w:hAnsi="Palatino Linotype" w:cs="Times New Roman"/>
                <w:b/>
                <w:sz w:val="18"/>
              </w:rPr>
              <w:t>ΣΥΜΒΟΛΑΙΟΓΡΑΦΙΚΩΝ</w:t>
            </w:r>
          </w:p>
          <w:p w14:paraId="75A06F93" w14:textId="77777777" w:rsidR="005A3E6C" w:rsidRPr="00681C01" w:rsidRDefault="005A3E6C" w:rsidP="009F6ECF">
            <w:pPr>
              <w:spacing w:after="0" w:line="240" w:lineRule="auto"/>
              <w:ind w:right="-68"/>
              <w:jc w:val="center"/>
              <w:rPr>
                <w:rFonts w:ascii="Palatino Linotype" w:eastAsia="Calibri" w:hAnsi="Palatino Linotype" w:cs="Times New Roman"/>
                <w:b/>
                <w:sz w:val="18"/>
              </w:rPr>
            </w:pPr>
            <w:r w:rsidRPr="00681C01">
              <w:rPr>
                <w:rFonts w:ascii="Palatino Linotype" w:eastAsia="Calibri" w:hAnsi="Palatino Linotype" w:cs="Times New Roman"/>
                <w:b/>
                <w:sz w:val="18"/>
              </w:rPr>
              <w:t>ΣΥΛΛΟΓΩΝ ΕΛΛΑΔΟΣ</w:t>
            </w:r>
          </w:p>
          <w:p w14:paraId="26E54F98" w14:textId="77777777" w:rsidR="005A3E6C" w:rsidRPr="00681C01" w:rsidRDefault="005A3E6C" w:rsidP="009F6ECF">
            <w:pPr>
              <w:spacing w:after="0" w:line="240" w:lineRule="auto"/>
              <w:ind w:right="-68"/>
              <w:jc w:val="center"/>
              <w:rPr>
                <w:rFonts w:ascii="Palatino Linotype" w:eastAsia="Calibri" w:hAnsi="Palatino Linotype" w:cs="Times New Roman"/>
                <w:sz w:val="18"/>
              </w:rPr>
            </w:pPr>
            <w:r w:rsidRPr="00681C01">
              <w:rPr>
                <w:rFonts w:ascii="Palatino Linotype" w:eastAsia="Calibri" w:hAnsi="Palatino Linotype" w:cs="Times New Roman"/>
                <w:sz w:val="18"/>
              </w:rPr>
              <w:t>-----------</w:t>
            </w:r>
          </w:p>
        </w:tc>
        <w:tc>
          <w:tcPr>
            <w:tcW w:w="283" w:type="dxa"/>
          </w:tcPr>
          <w:p w14:paraId="462B30FE" w14:textId="77777777" w:rsidR="005A3E6C" w:rsidRPr="00681C01" w:rsidRDefault="005A3E6C" w:rsidP="009F6ECF">
            <w:pPr>
              <w:spacing w:after="0" w:line="240" w:lineRule="auto"/>
              <w:rPr>
                <w:rFonts w:ascii="Palatino Linotype" w:eastAsia="Calibri" w:hAnsi="Palatino Linotype" w:cs="Times New Roman"/>
                <w:sz w:val="16"/>
              </w:rPr>
            </w:pPr>
          </w:p>
        </w:tc>
        <w:tc>
          <w:tcPr>
            <w:tcW w:w="4820" w:type="dxa"/>
          </w:tcPr>
          <w:p w14:paraId="020351A6" w14:textId="1BD468AD" w:rsidR="005A3E6C" w:rsidRPr="00DE5DDE" w:rsidRDefault="005A3E6C" w:rsidP="009F6ECF">
            <w:pPr>
              <w:spacing w:after="0" w:line="240" w:lineRule="auto"/>
              <w:ind w:right="-70"/>
              <w:rPr>
                <w:rFonts w:ascii="Palatino Linotype" w:eastAsia="Calibri" w:hAnsi="Palatino Linotype" w:cs="Times New Roman"/>
                <w:sz w:val="24"/>
                <w:szCs w:val="24"/>
                <w:lang w:val="en-US"/>
              </w:rPr>
            </w:pPr>
            <w:proofErr w:type="spellStart"/>
            <w:r w:rsidRPr="009911EA">
              <w:rPr>
                <w:rFonts w:ascii="Palatino Linotype" w:eastAsia="Calibri" w:hAnsi="Palatino Linotype" w:cs="Times New Roman"/>
                <w:sz w:val="24"/>
                <w:szCs w:val="24"/>
              </w:rPr>
              <w:t>Αριθμ</w:t>
            </w:r>
            <w:proofErr w:type="spellEnd"/>
            <w:r w:rsidRPr="009911EA">
              <w:rPr>
                <w:rFonts w:ascii="Palatino Linotype" w:eastAsia="Calibri" w:hAnsi="Palatino Linotype" w:cs="Times New Roman"/>
                <w:sz w:val="24"/>
                <w:szCs w:val="24"/>
              </w:rPr>
              <w:t xml:space="preserve">. </w:t>
            </w:r>
            <w:proofErr w:type="spellStart"/>
            <w:r w:rsidRPr="009911EA">
              <w:rPr>
                <w:rFonts w:ascii="Palatino Linotype" w:eastAsia="Calibri" w:hAnsi="Palatino Linotype" w:cs="Times New Roman"/>
                <w:sz w:val="24"/>
                <w:szCs w:val="24"/>
              </w:rPr>
              <w:t>πρωτ</w:t>
            </w:r>
            <w:proofErr w:type="spellEnd"/>
            <w:r w:rsidRPr="009911EA">
              <w:rPr>
                <w:rFonts w:ascii="Palatino Linotype" w:eastAsia="Calibri" w:hAnsi="Palatino Linotype" w:cs="Times New Roman"/>
                <w:sz w:val="24"/>
                <w:szCs w:val="24"/>
              </w:rPr>
              <w:t xml:space="preserve">. </w:t>
            </w:r>
            <w:r w:rsidR="00DE5DDE" w:rsidRPr="00DE5DDE">
              <w:rPr>
                <w:rFonts w:ascii="Palatino Linotype" w:eastAsia="Calibri" w:hAnsi="Palatino Linotype" w:cs="Times New Roman"/>
                <w:b/>
                <w:sz w:val="24"/>
                <w:szCs w:val="24"/>
                <w:lang w:val="en-US"/>
              </w:rPr>
              <w:t>129</w:t>
            </w:r>
          </w:p>
          <w:p w14:paraId="54600AD2" w14:textId="77777777" w:rsidR="005A3E6C" w:rsidRPr="00681C01" w:rsidRDefault="005A3E6C" w:rsidP="009F6ECF">
            <w:pPr>
              <w:spacing w:after="0" w:line="240" w:lineRule="auto"/>
              <w:ind w:right="-70"/>
              <w:rPr>
                <w:rFonts w:ascii="Palatino Linotype" w:eastAsia="Calibri" w:hAnsi="Palatino Linotype" w:cs="Times New Roman"/>
                <w:b/>
                <w:sz w:val="24"/>
                <w:szCs w:val="24"/>
              </w:rPr>
            </w:pPr>
          </w:p>
          <w:p w14:paraId="038BF901" w14:textId="77777777" w:rsidR="005A3E6C" w:rsidRPr="009911EA" w:rsidRDefault="005A3E6C" w:rsidP="009F6ECF">
            <w:pPr>
              <w:spacing w:after="0" w:line="240" w:lineRule="auto"/>
              <w:ind w:right="-68"/>
              <w:rPr>
                <w:rFonts w:ascii="Palatino Linotype" w:eastAsia="Calibri" w:hAnsi="Palatino Linotype" w:cs="Lucida Sans Unicode"/>
                <w:bCs/>
                <w:sz w:val="24"/>
                <w:szCs w:val="24"/>
                <w:u w:val="single"/>
              </w:rPr>
            </w:pPr>
            <w:r w:rsidRPr="009911EA">
              <w:rPr>
                <w:rFonts w:ascii="Palatino Linotype" w:eastAsia="Calibri" w:hAnsi="Palatino Linotype" w:cs="Lucida Sans Unicode"/>
                <w:bCs/>
                <w:sz w:val="24"/>
                <w:szCs w:val="24"/>
                <w:u w:val="single"/>
              </w:rPr>
              <w:t>ΠΡΟΣ</w:t>
            </w:r>
          </w:p>
        </w:tc>
      </w:tr>
      <w:tr w:rsidR="005A3E6C" w:rsidRPr="00681C01" w14:paraId="28FD8EB9" w14:textId="77777777" w:rsidTr="009F6ECF">
        <w:trPr>
          <w:trHeight w:val="899"/>
        </w:trPr>
        <w:tc>
          <w:tcPr>
            <w:tcW w:w="4323" w:type="dxa"/>
            <w:hideMark/>
          </w:tcPr>
          <w:p w14:paraId="3EE5F2F9" w14:textId="77777777" w:rsidR="005A3E6C" w:rsidRPr="00681C01" w:rsidRDefault="005A3E6C" w:rsidP="009F6ECF">
            <w:pPr>
              <w:spacing w:after="0" w:line="240" w:lineRule="auto"/>
              <w:ind w:right="-70"/>
              <w:jc w:val="both"/>
              <w:rPr>
                <w:rFonts w:ascii="Palatino Linotype" w:eastAsia="Calibri" w:hAnsi="Palatino Linotype" w:cs="Times New Roman"/>
                <w:sz w:val="16"/>
              </w:rPr>
            </w:pPr>
            <w:proofErr w:type="spellStart"/>
            <w:r w:rsidRPr="00681C01">
              <w:rPr>
                <w:rFonts w:ascii="Palatino Linotype" w:eastAsia="Calibri" w:hAnsi="Palatino Linotype" w:cs="Times New Roman"/>
                <w:sz w:val="16"/>
              </w:rPr>
              <w:t>Ταχ.Δ</w:t>
            </w:r>
            <w:proofErr w:type="spellEnd"/>
            <w:r w:rsidRPr="00681C01">
              <w:rPr>
                <w:rFonts w:ascii="Palatino Linotype" w:eastAsia="Calibri" w:hAnsi="Palatino Linotype" w:cs="Times New Roman"/>
                <w:sz w:val="16"/>
              </w:rPr>
              <w:t>/</w:t>
            </w:r>
            <w:proofErr w:type="spellStart"/>
            <w:r w:rsidRPr="00681C01">
              <w:rPr>
                <w:rFonts w:ascii="Palatino Linotype" w:eastAsia="Calibri" w:hAnsi="Palatino Linotype" w:cs="Times New Roman"/>
                <w:sz w:val="16"/>
              </w:rPr>
              <w:t>νση</w:t>
            </w:r>
            <w:proofErr w:type="spellEnd"/>
            <w:r w:rsidRPr="00681C01">
              <w:rPr>
                <w:rFonts w:ascii="Palatino Linotype" w:eastAsia="Calibri" w:hAnsi="Palatino Linotype" w:cs="Times New Roman"/>
                <w:sz w:val="16"/>
              </w:rPr>
              <w:t xml:space="preserve">  : Γ. Γενναδίου 4 - Τ.Κ.106 78, Αθήνα</w:t>
            </w:r>
          </w:p>
          <w:p w14:paraId="16A721DC" w14:textId="77777777" w:rsidR="005A3E6C" w:rsidRPr="00681C01" w:rsidRDefault="005A3E6C" w:rsidP="009F6ECF">
            <w:pPr>
              <w:spacing w:after="0" w:line="240" w:lineRule="auto"/>
              <w:ind w:right="-70"/>
              <w:jc w:val="both"/>
              <w:rPr>
                <w:rFonts w:ascii="Palatino Linotype" w:eastAsia="Calibri" w:hAnsi="Palatino Linotype" w:cs="Times New Roman"/>
                <w:sz w:val="16"/>
                <w:lang w:val="fr-FR"/>
              </w:rPr>
            </w:pPr>
            <w:r w:rsidRPr="00681C01">
              <w:rPr>
                <w:rFonts w:ascii="Palatino Linotype" w:eastAsia="Calibri" w:hAnsi="Palatino Linotype" w:cs="Times New Roman"/>
                <w:sz w:val="16"/>
              </w:rPr>
              <w:t>Τηλέφωνα</w:t>
            </w:r>
            <w:r w:rsidRPr="008100E9">
              <w:rPr>
                <w:rFonts w:ascii="Palatino Linotype" w:eastAsia="Calibri" w:hAnsi="Palatino Linotype" w:cs="Times New Roman"/>
                <w:sz w:val="16"/>
                <w:lang w:val="de-DE"/>
              </w:rPr>
              <w:t xml:space="preserve"> </w:t>
            </w:r>
            <w:r w:rsidRPr="00681C01">
              <w:rPr>
                <w:rFonts w:ascii="Palatino Linotype" w:eastAsia="Calibri" w:hAnsi="Palatino Linotype" w:cs="Times New Roman"/>
                <w:sz w:val="16"/>
                <w:lang w:val="fr-FR"/>
              </w:rPr>
              <w:t xml:space="preserve"> : 210-3307450,60,70,80,90</w:t>
            </w:r>
          </w:p>
          <w:p w14:paraId="24CAC1E0" w14:textId="77777777" w:rsidR="005A3E6C" w:rsidRPr="00681C01" w:rsidRDefault="005A3E6C" w:rsidP="009F6ECF">
            <w:pPr>
              <w:spacing w:after="0" w:line="240" w:lineRule="auto"/>
              <w:ind w:right="-70"/>
              <w:jc w:val="both"/>
              <w:rPr>
                <w:rFonts w:ascii="Palatino Linotype" w:eastAsia="Calibri" w:hAnsi="Palatino Linotype" w:cs="Times New Roman"/>
                <w:sz w:val="16"/>
                <w:lang w:val="fr-FR"/>
              </w:rPr>
            </w:pPr>
            <w:r w:rsidRPr="00681C01">
              <w:rPr>
                <w:rFonts w:ascii="Palatino Linotype" w:eastAsia="Calibri" w:hAnsi="Palatino Linotype" w:cs="Times New Roman"/>
                <w:sz w:val="16"/>
                <w:lang w:val="fr-FR"/>
              </w:rPr>
              <w:t>FAX</w:t>
            </w:r>
            <w:r w:rsidRPr="00C32373">
              <w:rPr>
                <w:rFonts w:ascii="Palatino Linotype" w:eastAsia="Calibri" w:hAnsi="Palatino Linotype" w:cs="Times New Roman"/>
                <w:sz w:val="16"/>
                <w:lang w:val="de-DE"/>
              </w:rPr>
              <w:t xml:space="preserve">            </w:t>
            </w:r>
            <w:r w:rsidRPr="00681C01">
              <w:rPr>
                <w:rFonts w:ascii="Palatino Linotype" w:eastAsia="Calibri" w:hAnsi="Palatino Linotype" w:cs="Times New Roman"/>
                <w:sz w:val="16"/>
                <w:lang w:val="fr-FR"/>
              </w:rPr>
              <w:t xml:space="preserve"> : 210-3848335</w:t>
            </w:r>
          </w:p>
          <w:p w14:paraId="6EE4B5C8" w14:textId="210F7D77" w:rsidR="005A3E6C" w:rsidRPr="005A3E6C" w:rsidRDefault="005A3E6C" w:rsidP="005A3E6C">
            <w:pPr>
              <w:spacing w:after="0" w:line="240" w:lineRule="auto"/>
              <w:ind w:right="-70"/>
              <w:jc w:val="both"/>
              <w:rPr>
                <w:rFonts w:ascii="Palatino Linotype" w:eastAsia="Calibri" w:hAnsi="Palatino Linotype" w:cs="Times New Roman"/>
                <w:sz w:val="16"/>
                <w:lang w:val="fr-FR"/>
              </w:rPr>
            </w:pPr>
            <w:r w:rsidRPr="00681C01">
              <w:rPr>
                <w:rFonts w:ascii="Palatino Linotype" w:eastAsia="Calibri" w:hAnsi="Palatino Linotype" w:cs="Times New Roman"/>
                <w:sz w:val="16"/>
                <w:lang w:val="de-DE"/>
              </w:rPr>
              <w:t>E</w:t>
            </w:r>
            <w:r w:rsidRPr="00681C01">
              <w:rPr>
                <w:rFonts w:ascii="Palatino Linotype" w:eastAsia="Calibri" w:hAnsi="Palatino Linotype" w:cs="Times New Roman"/>
                <w:sz w:val="16"/>
                <w:lang w:val="fr-FR"/>
              </w:rPr>
              <w:t>-</w:t>
            </w:r>
            <w:r w:rsidRPr="00681C01">
              <w:rPr>
                <w:rFonts w:ascii="Palatino Linotype" w:eastAsia="Calibri" w:hAnsi="Palatino Linotype" w:cs="Times New Roman"/>
                <w:sz w:val="16"/>
                <w:lang w:val="de-DE"/>
              </w:rPr>
              <w:t>mail</w:t>
            </w:r>
            <w:r w:rsidRPr="00C32373">
              <w:rPr>
                <w:rFonts w:ascii="Palatino Linotype" w:eastAsia="Calibri" w:hAnsi="Palatino Linotype" w:cs="Times New Roman"/>
                <w:sz w:val="16"/>
                <w:lang w:val="de-DE"/>
              </w:rPr>
              <w:t xml:space="preserve">        </w:t>
            </w:r>
            <w:r w:rsidRPr="00681C01">
              <w:rPr>
                <w:rFonts w:ascii="Palatino Linotype" w:eastAsia="Calibri" w:hAnsi="Palatino Linotype" w:cs="Times New Roman"/>
                <w:sz w:val="16"/>
                <w:lang w:val="fr-FR"/>
              </w:rPr>
              <w:t xml:space="preserve"> : </w:t>
            </w:r>
            <w:proofErr w:type="spellStart"/>
            <w:r w:rsidRPr="00681C01">
              <w:rPr>
                <w:rFonts w:ascii="Palatino Linotype" w:eastAsia="Calibri" w:hAnsi="Palatino Linotype" w:cs="Times New Roman"/>
                <w:sz w:val="16"/>
                <w:lang w:val="de-DE"/>
              </w:rPr>
              <w:t>notaries</w:t>
            </w:r>
            <w:proofErr w:type="spellEnd"/>
            <w:r w:rsidRPr="00681C01">
              <w:rPr>
                <w:rFonts w:ascii="Palatino Linotype" w:eastAsia="Calibri" w:hAnsi="Palatino Linotype" w:cs="Times New Roman"/>
                <w:sz w:val="16"/>
                <w:lang w:val="fr-FR"/>
              </w:rPr>
              <w:t>@</w:t>
            </w:r>
            <w:proofErr w:type="spellStart"/>
            <w:r w:rsidRPr="00681C01">
              <w:rPr>
                <w:rFonts w:ascii="Palatino Linotype" w:eastAsia="Calibri" w:hAnsi="Palatino Linotype" w:cs="Times New Roman"/>
                <w:sz w:val="16"/>
                <w:lang w:val="de-DE"/>
              </w:rPr>
              <w:t>notariat</w:t>
            </w:r>
            <w:proofErr w:type="spellEnd"/>
            <w:r w:rsidRPr="00681C01">
              <w:rPr>
                <w:rFonts w:ascii="Palatino Linotype" w:eastAsia="Calibri" w:hAnsi="Palatino Linotype" w:cs="Times New Roman"/>
                <w:sz w:val="16"/>
                <w:lang w:val="fr-FR"/>
              </w:rPr>
              <w:t>.</w:t>
            </w:r>
            <w:proofErr w:type="spellStart"/>
            <w:r w:rsidRPr="00681C01">
              <w:rPr>
                <w:rFonts w:ascii="Palatino Linotype" w:eastAsia="Calibri" w:hAnsi="Palatino Linotype" w:cs="Times New Roman"/>
                <w:sz w:val="16"/>
                <w:lang w:val="de-DE"/>
              </w:rPr>
              <w:t>gr</w:t>
            </w:r>
            <w:proofErr w:type="spellEnd"/>
          </w:p>
        </w:tc>
        <w:tc>
          <w:tcPr>
            <w:tcW w:w="283" w:type="dxa"/>
          </w:tcPr>
          <w:p w14:paraId="571EBA88" w14:textId="77777777" w:rsidR="005A3E6C" w:rsidRPr="00DE5DDE" w:rsidRDefault="005A3E6C" w:rsidP="009F6ECF">
            <w:pPr>
              <w:spacing w:after="0" w:line="240" w:lineRule="auto"/>
              <w:rPr>
                <w:rFonts w:ascii="Palatino Linotype" w:eastAsia="Calibri" w:hAnsi="Palatino Linotype" w:cs="Times New Roman"/>
                <w:b/>
                <w:lang w:val="en-US"/>
              </w:rPr>
            </w:pPr>
          </w:p>
        </w:tc>
        <w:tc>
          <w:tcPr>
            <w:tcW w:w="4820" w:type="dxa"/>
            <w:hideMark/>
          </w:tcPr>
          <w:p w14:paraId="50E6DD6E" w14:textId="77777777" w:rsidR="005A3E6C" w:rsidRPr="009911EA" w:rsidRDefault="005A3E6C" w:rsidP="009F6ECF">
            <w:pPr>
              <w:spacing w:after="0" w:line="240" w:lineRule="auto"/>
              <w:ind w:right="497"/>
              <w:rPr>
                <w:rFonts w:ascii="Palatino Linotype" w:eastAsia="Calibri" w:hAnsi="Palatino Linotype" w:cs="Lucida Sans Unicode"/>
                <w:bCs/>
                <w:sz w:val="24"/>
                <w:szCs w:val="24"/>
              </w:rPr>
            </w:pPr>
            <w:r w:rsidRPr="009911EA">
              <w:rPr>
                <w:rFonts w:ascii="Palatino Linotype" w:eastAsia="Calibri" w:hAnsi="Palatino Linotype" w:cs="Lucida Sans Unicode"/>
                <w:bCs/>
                <w:sz w:val="24"/>
                <w:szCs w:val="24"/>
              </w:rPr>
              <w:t xml:space="preserve">Όλους τους συμβολαιογράφους </w:t>
            </w:r>
          </w:p>
          <w:p w14:paraId="43C99FA0" w14:textId="77777777" w:rsidR="005A3E6C" w:rsidRPr="00681C01" w:rsidRDefault="005A3E6C" w:rsidP="009F6ECF">
            <w:pPr>
              <w:spacing w:after="0" w:line="240" w:lineRule="auto"/>
              <w:ind w:right="497"/>
              <w:rPr>
                <w:rFonts w:ascii="Palatino Linotype" w:eastAsia="Calibri" w:hAnsi="Palatino Linotype" w:cs="Tahoma"/>
                <w:bCs/>
                <w:sz w:val="24"/>
                <w:szCs w:val="24"/>
              </w:rPr>
            </w:pPr>
            <w:r w:rsidRPr="009911EA">
              <w:rPr>
                <w:rFonts w:ascii="Palatino Linotype" w:eastAsia="Calibri" w:hAnsi="Palatino Linotype" w:cs="Lucida Sans Unicode"/>
                <w:bCs/>
                <w:sz w:val="24"/>
                <w:szCs w:val="24"/>
              </w:rPr>
              <w:t>της Χώρας</w:t>
            </w:r>
          </w:p>
        </w:tc>
      </w:tr>
    </w:tbl>
    <w:p w14:paraId="225921A1" w14:textId="77777777" w:rsidR="005A3E6C" w:rsidRPr="00681C01" w:rsidRDefault="005A3E6C" w:rsidP="005A3E6C">
      <w:pPr>
        <w:spacing w:after="120" w:line="240" w:lineRule="auto"/>
        <w:ind w:left="-284" w:right="-618"/>
        <w:jc w:val="both"/>
        <w:rPr>
          <w:rFonts w:ascii="Book Antiqua" w:eastAsia="Times New Roman" w:hAnsi="Book Antiqua" w:cs="Tahoma"/>
          <w:b/>
          <w:spacing w:val="40"/>
          <w:sz w:val="14"/>
          <w:szCs w:val="14"/>
          <w:lang w:eastAsia="x-none"/>
        </w:rPr>
      </w:pPr>
    </w:p>
    <w:p w14:paraId="5E42270E" w14:textId="77777777" w:rsidR="005A3E6C" w:rsidRDefault="005A3E6C" w:rsidP="005A3E6C">
      <w:pPr>
        <w:spacing w:before="120" w:after="120" w:line="360" w:lineRule="auto"/>
        <w:jc w:val="center"/>
        <w:rPr>
          <w:rFonts w:ascii="Palatino Linotype" w:eastAsia="Calibri" w:hAnsi="Palatino Linotype" w:cs="Tahoma"/>
          <w:b/>
          <w:spacing w:val="40"/>
          <w:sz w:val="24"/>
          <w:szCs w:val="24"/>
          <w:u w:val="single"/>
          <w:lang w:eastAsia="x-none"/>
        </w:rPr>
      </w:pPr>
    </w:p>
    <w:p w14:paraId="506BEFD5" w14:textId="3D4013BE" w:rsidR="005A3E6C" w:rsidRPr="005A3E6C" w:rsidRDefault="005A3E6C" w:rsidP="005A3E6C">
      <w:pPr>
        <w:spacing w:before="120" w:after="120" w:line="360" w:lineRule="auto"/>
        <w:jc w:val="center"/>
        <w:rPr>
          <w:rFonts w:ascii="Palatino Linotype" w:eastAsia="Calibri" w:hAnsi="Palatino Linotype" w:cs="Tahoma"/>
          <w:b/>
          <w:bCs/>
          <w:sz w:val="24"/>
          <w:szCs w:val="24"/>
          <w:lang w:eastAsia="x-none"/>
        </w:rPr>
      </w:pPr>
      <w:r w:rsidRPr="005A3E6C">
        <w:rPr>
          <w:rFonts w:ascii="Palatino Linotype" w:eastAsia="Calibri" w:hAnsi="Palatino Linotype" w:cs="Tahoma"/>
          <w:b/>
          <w:spacing w:val="40"/>
          <w:sz w:val="24"/>
          <w:szCs w:val="24"/>
          <w:u w:val="single"/>
          <w:lang w:eastAsia="x-none"/>
        </w:rPr>
        <w:t>ΘΕΜΑ</w:t>
      </w:r>
      <w:r w:rsidRPr="005A3E6C">
        <w:rPr>
          <w:rFonts w:ascii="Palatino Linotype" w:eastAsia="Calibri" w:hAnsi="Palatino Linotype" w:cs="Tahoma"/>
          <w:b/>
          <w:sz w:val="24"/>
          <w:szCs w:val="24"/>
          <w:lang w:eastAsia="x-none"/>
        </w:rPr>
        <w:t>: «</w:t>
      </w:r>
      <w:r w:rsidRPr="005A3E6C">
        <w:rPr>
          <w:rFonts w:ascii="Palatino Linotype" w:hAnsi="Palatino Linotype"/>
          <w:b/>
          <w:bCs/>
          <w:sz w:val="24"/>
          <w:szCs w:val="24"/>
        </w:rPr>
        <w:t>Αμοιβή διαχειριστικών ενεργειών των συμβολαιογράφων</w:t>
      </w:r>
      <w:r w:rsidRPr="005A3E6C">
        <w:rPr>
          <w:rFonts w:ascii="Palatino Linotype" w:eastAsia="Calibri" w:hAnsi="Palatino Linotype" w:cs="Tahoma"/>
          <w:sz w:val="24"/>
          <w:szCs w:val="24"/>
          <w:lang w:eastAsia="x-none"/>
        </w:rPr>
        <w:t>»</w:t>
      </w:r>
      <w:r w:rsidRPr="005A3E6C">
        <w:rPr>
          <w:rFonts w:ascii="Palatino Linotype" w:eastAsia="Calibri" w:hAnsi="Palatino Linotype" w:cs="Tahoma"/>
          <w:b/>
          <w:bCs/>
          <w:sz w:val="24"/>
          <w:szCs w:val="24"/>
          <w:lang w:eastAsia="x-none"/>
        </w:rPr>
        <w:t>.</w:t>
      </w:r>
    </w:p>
    <w:p w14:paraId="57DCB01E" w14:textId="77777777" w:rsidR="005A3E6C" w:rsidRPr="005A3E6C" w:rsidRDefault="005A3E6C" w:rsidP="005A3E6C">
      <w:pPr>
        <w:spacing w:before="120" w:after="120" w:line="360" w:lineRule="auto"/>
        <w:ind w:right="-51" w:firstLine="720"/>
        <w:jc w:val="both"/>
        <w:rPr>
          <w:rFonts w:ascii="Palatino Linotype" w:eastAsia="Calibri" w:hAnsi="Palatino Linotype" w:cs="Tahoma"/>
          <w:sz w:val="24"/>
          <w:szCs w:val="24"/>
          <w:lang w:eastAsia="x-none"/>
        </w:rPr>
      </w:pPr>
    </w:p>
    <w:p w14:paraId="37676A71" w14:textId="17CE0955" w:rsidR="008F445C" w:rsidRPr="005A3E6C" w:rsidRDefault="008F445C" w:rsidP="005A3E6C">
      <w:pPr>
        <w:spacing w:before="120" w:after="120" w:line="360" w:lineRule="auto"/>
        <w:ind w:right="-51" w:firstLine="720"/>
        <w:jc w:val="both"/>
        <w:rPr>
          <w:rFonts w:ascii="Palatino Linotype" w:eastAsia="Calibri" w:hAnsi="Palatino Linotype" w:cs="Tahoma"/>
          <w:sz w:val="24"/>
          <w:szCs w:val="24"/>
          <w:lang w:eastAsia="x-none"/>
        </w:rPr>
      </w:pPr>
      <w:r w:rsidRPr="005A3E6C">
        <w:rPr>
          <w:rFonts w:ascii="Palatino Linotype" w:hAnsi="Palatino Linotype"/>
          <w:sz w:val="24"/>
          <w:szCs w:val="24"/>
        </w:rPr>
        <w:t xml:space="preserve">Τα δικαιώματα (αμοιβές) των Συμβολαιογράφων ρυθμίζονται ειδικώς στο άρ.40 Ν.2830/2000 (Κώδικας Συμβολαιογράφων) σε συνδυασμό με τις Κοινές Αποφάσεις </w:t>
      </w:r>
      <w:bookmarkStart w:id="0" w:name="_Hlk24901552"/>
      <w:r w:rsidRPr="005A3E6C">
        <w:rPr>
          <w:rFonts w:ascii="Palatino Linotype" w:hAnsi="Palatino Linotype"/>
          <w:sz w:val="24"/>
          <w:szCs w:val="24"/>
        </w:rPr>
        <w:t>των Υπουργών Εθνικής Οικονομίας, Δικαιοσύνης και Οικονομικών</w:t>
      </w:r>
      <w:bookmarkEnd w:id="0"/>
      <w:r w:rsidRPr="005A3E6C">
        <w:rPr>
          <w:rFonts w:ascii="Palatino Linotype" w:hAnsi="Palatino Linotype"/>
          <w:sz w:val="24"/>
          <w:szCs w:val="24"/>
        </w:rPr>
        <w:t>, μετά γνώμη της Συντονιστικής Επιτροπής Συμβολαιογραφικών Συλλόγων Ελλάδας για τον καθορισμό δικαιωμάτων Συμβολαιογράφων που προβλέπονται στην παρ. 1 του ανωτέρω άρθρου.</w:t>
      </w:r>
    </w:p>
    <w:p w14:paraId="156B4A98" w14:textId="1D47BF32" w:rsidR="008F445C" w:rsidRPr="005A3E6C" w:rsidRDefault="008F445C" w:rsidP="008F445C">
      <w:pPr>
        <w:spacing w:before="120" w:after="120" w:line="360" w:lineRule="auto"/>
        <w:jc w:val="both"/>
        <w:rPr>
          <w:rFonts w:ascii="Palatino Linotype" w:hAnsi="Palatino Linotype"/>
          <w:sz w:val="24"/>
          <w:szCs w:val="24"/>
        </w:rPr>
      </w:pPr>
      <w:r w:rsidRPr="005A3E6C">
        <w:rPr>
          <w:rFonts w:ascii="Palatino Linotype" w:hAnsi="Palatino Linotype"/>
          <w:sz w:val="24"/>
          <w:szCs w:val="24"/>
        </w:rPr>
        <w:t xml:space="preserve">Ειδικότερα σύμφωνα με το </w:t>
      </w:r>
      <w:proofErr w:type="spellStart"/>
      <w:r w:rsidRPr="005A3E6C">
        <w:rPr>
          <w:rFonts w:ascii="Palatino Linotype" w:hAnsi="Palatino Linotype"/>
          <w:sz w:val="24"/>
          <w:szCs w:val="24"/>
        </w:rPr>
        <w:t>εδ</w:t>
      </w:r>
      <w:proofErr w:type="spellEnd"/>
      <w:r w:rsidRPr="005A3E6C">
        <w:rPr>
          <w:rFonts w:ascii="Palatino Linotype" w:hAnsi="Palatino Linotype"/>
          <w:sz w:val="24"/>
          <w:szCs w:val="24"/>
        </w:rPr>
        <w:t xml:space="preserve">. α΄ της παρ. 1 του άρ.40 του ανωτέρω Νόμου, ο συμβολαιογράφος για κάθε πράξη που καταρτίζει και για κάθε παροχή υπηρεσίας που προσφέρει, αν σχετίζεται με την αρμοδιότητά του ή επιβάλλεται από το νόμο, όπως και για την έκδοση αντιγράφων και περιλήψεων, δικαιούται </w:t>
      </w:r>
      <w:r w:rsidRPr="005A3E6C">
        <w:rPr>
          <w:rFonts w:ascii="Palatino Linotype" w:hAnsi="Palatino Linotype"/>
          <w:b/>
          <w:bCs/>
          <w:sz w:val="24"/>
          <w:szCs w:val="24"/>
        </w:rPr>
        <w:t>πάγια αμοιβή</w:t>
      </w:r>
      <w:r w:rsidRPr="005A3E6C">
        <w:rPr>
          <w:rFonts w:ascii="Palatino Linotype" w:hAnsi="Palatino Linotype"/>
          <w:sz w:val="24"/>
          <w:szCs w:val="24"/>
        </w:rPr>
        <w:t xml:space="preserve">. Επιπλέον της αμοιβής αυτής και προκειμένου για πράξεις που το αντικείμενό τους είναι </w:t>
      </w:r>
      <w:proofErr w:type="spellStart"/>
      <w:r w:rsidRPr="005A3E6C">
        <w:rPr>
          <w:rFonts w:ascii="Palatino Linotype" w:hAnsi="Palatino Linotype"/>
          <w:sz w:val="24"/>
          <w:szCs w:val="24"/>
        </w:rPr>
        <w:t>αποτιμητό</w:t>
      </w:r>
      <w:proofErr w:type="spellEnd"/>
      <w:r w:rsidRPr="005A3E6C">
        <w:rPr>
          <w:rFonts w:ascii="Palatino Linotype" w:hAnsi="Palatino Linotype"/>
          <w:sz w:val="24"/>
          <w:szCs w:val="24"/>
        </w:rPr>
        <w:t xml:space="preserve"> σε χρήμα, δικαιούται να λάβει </w:t>
      </w:r>
      <w:r w:rsidRPr="005A3E6C">
        <w:rPr>
          <w:rFonts w:ascii="Palatino Linotype" w:hAnsi="Palatino Linotype"/>
          <w:b/>
          <w:bCs/>
          <w:sz w:val="24"/>
          <w:szCs w:val="24"/>
        </w:rPr>
        <w:t>και αναλογική αμοιβή</w:t>
      </w:r>
      <w:r w:rsidRPr="005A3E6C">
        <w:rPr>
          <w:rFonts w:ascii="Palatino Linotype" w:hAnsi="Palatino Linotype"/>
          <w:sz w:val="24"/>
          <w:szCs w:val="24"/>
        </w:rPr>
        <w:t>, που υπολογίζεται με βάση τη συνολική δηλούμενη αξία στο συμβόλαιο ή τη μεγαλύτερη αξία που καθορίζεται από την αρμόδια αρχή προσωρινά ή οριστικά.</w:t>
      </w:r>
    </w:p>
    <w:p w14:paraId="50195F04" w14:textId="77777777" w:rsidR="00C072B3" w:rsidRPr="005A3E6C" w:rsidRDefault="00C072B3" w:rsidP="00C072B3">
      <w:pPr>
        <w:spacing w:before="120" w:after="120" w:line="360" w:lineRule="auto"/>
        <w:jc w:val="both"/>
        <w:rPr>
          <w:rFonts w:ascii="Palatino Linotype" w:hAnsi="Palatino Linotype"/>
          <w:sz w:val="24"/>
          <w:szCs w:val="24"/>
        </w:rPr>
      </w:pPr>
      <w:r w:rsidRPr="005A3E6C">
        <w:rPr>
          <w:rFonts w:ascii="Palatino Linotype" w:hAnsi="Palatino Linotype"/>
          <w:sz w:val="24"/>
          <w:szCs w:val="24"/>
        </w:rPr>
        <w:lastRenderedPageBreak/>
        <w:t xml:space="preserve">Επιπλέον, κατ’ εξουσιοδότηση του </w:t>
      </w:r>
      <w:proofErr w:type="spellStart"/>
      <w:r w:rsidRPr="005A3E6C">
        <w:rPr>
          <w:rFonts w:ascii="Palatino Linotype" w:hAnsi="Palatino Linotype"/>
          <w:sz w:val="24"/>
          <w:szCs w:val="24"/>
        </w:rPr>
        <w:t>εδ</w:t>
      </w:r>
      <w:proofErr w:type="spellEnd"/>
      <w:r w:rsidRPr="005A3E6C">
        <w:rPr>
          <w:rFonts w:ascii="Palatino Linotype" w:hAnsi="Palatino Linotype"/>
          <w:sz w:val="24"/>
          <w:szCs w:val="24"/>
        </w:rPr>
        <w:t>. γ΄ του αυτού ως άνω άρθρου, εκδόθηκαν οι κάτωθι Κοινές Υπουργικές Αποφάσεις των Υπουργών Εθνικής Οικονομίας, Δικαιοσύνης και Οικονομικών και συγκεκριμένα:</w:t>
      </w:r>
    </w:p>
    <w:p w14:paraId="785F0653" w14:textId="77777777" w:rsidR="00C072B3" w:rsidRPr="005A3E6C" w:rsidRDefault="00C072B3" w:rsidP="00C072B3">
      <w:pPr>
        <w:spacing w:before="120" w:after="120" w:line="360" w:lineRule="auto"/>
        <w:jc w:val="both"/>
        <w:rPr>
          <w:rFonts w:ascii="Palatino Linotype" w:hAnsi="Palatino Linotype"/>
          <w:sz w:val="24"/>
          <w:szCs w:val="24"/>
        </w:rPr>
      </w:pPr>
      <w:r w:rsidRPr="005A3E6C">
        <w:rPr>
          <w:rFonts w:ascii="Palatino Linotype" w:hAnsi="Palatino Linotype"/>
          <w:sz w:val="24"/>
          <w:szCs w:val="24"/>
        </w:rPr>
        <w:t xml:space="preserve">α) η </w:t>
      </w:r>
      <w:bookmarkStart w:id="1" w:name="_Hlk24901923"/>
      <w:r w:rsidRPr="005A3E6C">
        <w:rPr>
          <w:rFonts w:ascii="Palatino Linotype" w:hAnsi="Palatino Linotype"/>
          <w:sz w:val="24"/>
          <w:szCs w:val="24"/>
        </w:rPr>
        <w:t>υπ’ αριθ. 100692/2009 (Β΄ 1487)</w:t>
      </w:r>
      <w:bookmarkEnd w:id="1"/>
      <w:r w:rsidRPr="005A3E6C">
        <w:rPr>
          <w:rFonts w:ascii="Palatino Linotype" w:hAnsi="Palatino Linotype"/>
          <w:sz w:val="24"/>
          <w:szCs w:val="24"/>
        </w:rPr>
        <w:t xml:space="preserve"> με τίτλο «Καθορισμός δικαιωμάτων Συμβολαιογράφων», </w:t>
      </w:r>
    </w:p>
    <w:p w14:paraId="7082913D" w14:textId="77777777" w:rsidR="00C072B3" w:rsidRPr="005A3E6C" w:rsidRDefault="00C072B3" w:rsidP="00C072B3">
      <w:pPr>
        <w:spacing w:before="120" w:after="120" w:line="360" w:lineRule="auto"/>
        <w:jc w:val="both"/>
        <w:rPr>
          <w:rFonts w:ascii="Palatino Linotype" w:hAnsi="Palatino Linotype"/>
          <w:sz w:val="24"/>
          <w:szCs w:val="24"/>
        </w:rPr>
      </w:pPr>
      <w:r w:rsidRPr="005A3E6C">
        <w:rPr>
          <w:rFonts w:ascii="Palatino Linotype" w:hAnsi="Palatino Linotype"/>
          <w:sz w:val="24"/>
          <w:szCs w:val="24"/>
        </w:rPr>
        <w:t xml:space="preserve">β) η υπ’ αριθ. 64854/2011 (Β΄ 2009) με τίτλο «Καθορισμός της αναλογικής αμοιβής των Συμβολαιογράφων», </w:t>
      </w:r>
    </w:p>
    <w:p w14:paraId="5C0AD15C" w14:textId="77777777" w:rsidR="00C072B3" w:rsidRPr="005A3E6C" w:rsidRDefault="00C072B3" w:rsidP="00C072B3">
      <w:pPr>
        <w:spacing w:before="120" w:after="120" w:line="360" w:lineRule="auto"/>
        <w:jc w:val="both"/>
        <w:rPr>
          <w:rFonts w:ascii="Palatino Linotype" w:hAnsi="Palatino Linotype"/>
          <w:sz w:val="24"/>
          <w:szCs w:val="24"/>
        </w:rPr>
      </w:pPr>
      <w:r w:rsidRPr="005A3E6C">
        <w:rPr>
          <w:rFonts w:ascii="Palatino Linotype" w:hAnsi="Palatino Linotype"/>
          <w:sz w:val="24"/>
          <w:szCs w:val="24"/>
        </w:rPr>
        <w:t xml:space="preserve">γ) η υπ’ αριθ. 111376/2012 (Β΄ 13) με τίτλο «Καθορισμός δικαιωμάτων συμβολαιογράφων», και </w:t>
      </w:r>
    </w:p>
    <w:p w14:paraId="260EAE89" w14:textId="77777777" w:rsidR="00C072B3" w:rsidRPr="005A3E6C" w:rsidRDefault="00C072B3" w:rsidP="00C072B3">
      <w:pPr>
        <w:spacing w:before="120" w:after="120" w:line="360" w:lineRule="auto"/>
        <w:jc w:val="both"/>
        <w:rPr>
          <w:rFonts w:ascii="Palatino Linotype" w:hAnsi="Palatino Linotype"/>
          <w:sz w:val="24"/>
          <w:szCs w:val="24"/>
        </w:rPr>
      </w:pPr>
      <w:r w:rsidRPr="005A3E6C">
        <w:rPr>
          <w:rFonts w:ascii="Palatino Linotype" w:hAnsi="Palatino Linotype"/>
          <w:sz w:val="24"/>
          <w:szCs w:val="24"/>
        </w:rPr>
        <w:t xml:space="preserve">δ) η υπ’ αριθ. 72386/2015 (Β΄ 2170) με τίτλο «Τροποποίηση της ΥΑ 111376/31-12-2011 Καθορισμός δικαιωμάτων Συμβολαιογράφων» </w:t>
      </w:r>
    </w:p>
    <w:p w14:paraId="1C4A77C4" w14:textId="77777777" w:rsidR="00C072B3" w:rsidRPr="005A3E6C" w:rsidRDefault="002E21A8" w:rsidP="00C072B3">
      <w:pPr>
        <w:spacing w:before="120" w:after="120" w:line="360" w:lineRule="auto"/>
        <w:jc w:val="both"/>
        <w:rPr>
          <w:rFonts w:ascii="Palatino Linotype" w:hAnsi="Palatino Linotype"/>
          <w:sz w:val="24"/>
          <w:szCs w:val="24"/>
        </w:rPr>
      </w:pPr>
      <w:r w:rsidRPr="005A3E6C">
        <w:rPr>
          <w:rFonts w:ascii="Palatino Linotype" w:hAnsi="Palatino Linotype"/>
          <w:sz w:val="24"/>
          <w:szCs w:val="24"/>
        </w:rPr>
        <w:t>Στο άρ.4 της ανωτέρω υπ’ αριθ. 100692/2009 (Β΄ 1487) ΚΥΑ ρυθμίζονται ειδικές περιπτώσεις αμοιβών του Συμβολαιογράφου, δηλαδή αμοιβές του Συμβολαιογράφου που εισπράττονται πέραν των βασικών αμοιβών, παγίων ή αναλογικών καθώς και αμοιβές που για παροχή υπηρεσιών που σχετίζονται με την αρμοδιότητα του Συμβολαιογράφου ή επιβάλλονται στο νόμο. Συγκεκριμένα ρυθμίζονται ειδικές αμοιβές στον Συμβολαιογράφο:</w:t>
      </w:r>
    </w:p>
    <w:p w14:paraId="6FE1644E" w14:textId="77777777" w:rsidR="002E21A8" w:rsidRPr="005A3E6C" w:rsidRDefault="002E21A8" w:rsidP="002E21A8">
      <w:pPr>
        <w:spacing w:before="120" w:after="120" w:line="360" w:lineRule="auto"/>
        <w:jc w:val="both"/>
        <w:rPr>
          <w:rFonts w:ascii="Palatino Linotype" w:hAnsi="Palatino Linotype"/>
          <w:sz w:val="24"/>
          <w:szCs w:val="24"/>
        </w:rPr>
      </w:pPr>
      <w:r w:rsidRPr="005A3E6C">
        <w:rPr>
          <w:rFonts w:ascii="Palatino Linotype" w:hAnsi="Palatino Linotype"/>
          <w:sz w:val="24"/>
          <w:szCs w:val="24"/>
        </w:rPr>
        <w:t xml:space="preserve">α) για κάθε πρόσθετο φύλλο των πράξεων και για κάθε φύλλο των περιλήψεων που καταρτίζει, </w:t>
      </w:r>
    </w:p>
    <w:p w14:paraId="34D1F6D4" w14:textId="77777777" w:rsidR="002E21A8" w:rsidRPr="005A3E6C" w:rsidRDefault="002E21A8" w:rsidP="002E21A8">
      <w:pPr>
        <w:spacing w:before="120" w:after="120" w:line="360" w:lineRule="auto"/>
        <w:jc w:val="both"/>
        <w:rPr>
          <w:rFonts w:ascii="Palatino Linotype" w:hAnsi="Palatino Linotype"/>
          <w:sz w:val="24"/>
          <w:szCs w:val="24"/>
        </w:rPr>
      </w:pPr>
      <w:r w:rsidRPr="005A3E6C">
        <w:rPr>
          <w:rFonts w:ascii="Palatino Linotype" w:hAnsi="Palatino Linotype"/>
          <w:sz w:val="24"/>
          <w:szCs w:val="24"/>
        </w:rPr>
        <w:t>β) για κάθε φύλλο των αντιγράφων των πράξεων ή άλλων εγγράφων που εκδίδει,</w:t>
      </w:r>
    </w:p>
    <w:p w14:paraId="75F6EB78" w14:textId="77777777" w:rsidR="002E21A8" w:rsidRPr="005A3E6C" w:rsidRDefault="002E21A8" w:rsidP="002E21A8">
      <w:pPr>
        <w:spacing w:before="120" w:after="120" w:line="360" w:lineRule="auto"/>
        <w:jc w:val="both"/>
        <w:rPr>
          <w:rFonts w:ascii="Palatino Linotype" w:hAnsi="Palatino Linotype"/>
          <w:sz w:val="24"/>
          <w:szCs w:val="24"/>
        </w:rPr>
      </w:pPr>
      <w:r w:rsidRPr="005A3E6C">
        <w:rPr>
          <w:rFonts w:ascii="Palatino Linotype" w:hAnsi="Palatino Linotype"/>
          <w:sz w:val="24"/>
          <w:szCs w:val="24"/>
        </w:rPr>
        <w:t>γ) για την έκδοση απογράφου,</w:t>
      </w:r>
    </w:p>
    <w:p w14:paraId="1CB44D3D" w14:textId="77777777" w:rsidR="002E21A8" w:rsidRPr="005A3E6C" w:rsidRDefault="002E21A8" w:rsidP="002E21A8">
      <w:pPr>
        <w:spacing w:before="120" w:after="120" w:line="360" w:lineRule="auto"/>
        <w:jc w:val="both"/>
        <w:rPr>
          <w:rFonts w:ascii="Palatino Linotype" w:hAnsi="Palatino Linotype"/>
          <w:sz w:val="24"/>
          <w:szCs w:val="24"/>
        </w:rPr>
      </w:pPr>
      <w:r w:rsidRPr="005A3E6C">
        <w:rPr>
          <w:rFonts w:ascii="Palatino Linotype" w:hAnsi="Palatino Linotype"/>
          <w:sz w:val="24"/>
          <w:szCs w:val="24"/>
        </w:rPr>
        <w:t xml:space="preserve">δ) για κάθε πράξη που συντάσσει κατόπιν αιτήσεως των συμβαλλομένων εκτός του γραφείου του και για τις εκτός του Δήμου ή της Κοινότητας της έδρας του δέκα πέντε, ως κατ` αποκοπή αποζημίωση για την κάλυψη των </w:t>
      </w:r>
      <w:r w:rsidRPr="005A3E6C">
        <w:rPr>
          <w:rFonts w:ascii="Palatino Linotype" w:hAnsi="Palatino Linotype"/>
          <w:sz w:val="24"/>
          <w:szCs w:val="24"/>
        </w:rPr>
        <w:lastRenderedPageBreak/>
        <w:t xml:space="preserve">εξόδων μετάβασης και επιστροφής. Την ίδια κατ` αποκοπή αποζημίωση δικαιούται κατά περίπτωση και για </w:t>
      </w:r>
      <w:r w:rsidRPr="005A3E6C">
        <w:rPr>
          <w:rFonts w:ascii="Palatino Linotype" w:hAnsi="Palatino Linotype"/>
          <w:b/>
          <w:bCs/>
          <w:sz w:val="24"/>
          <w:szCs w:val="24"/>
        </w:rPr>
        <w:t>κάθε κατάθεση εγγράφων στα υποθηκοφυλακεία</w:t>
      </w:r>
      <w:r w:rsidRPr="005A3E6C">
        <w:rPr>
          <w:rFonts w:ascii="Palatino Linotype" w:hAnsi="Palatino Linotype"/>
          <w:sz w:val="24"/>
          <w:szCs w:val="24"/>
        </w:rPr>
        <w:t xml:space="preserve">, </w:t>
      </w:r>
      <w:r w:rsidRPr="005A3E6C">
        <w:rPr>
          <w:rFonts w:ascii="Palatino Linotype" w:hAnsi="Palatino Linotype"/>
          <w:b/>
          <w:bCs/>
          <w:sz w:val="24"/>
          <w:szCs w:val="24"/>
        </w:rPr>
        <w:t>που γίνεται με επιμέλεια του και μόνον ύστερα από αίτηση των συμβαλλομένων</w:t>
      </w:r>
      <w:r w:rsidRPr="005A3E6C">
        <w:rPr>
          <w:rFonts w:ascii="Palatino Linotype" w:hAnsi="Palatino Linotype"/>
          <w:sz w:val="24"/>
          <w:szCs w:val="24"/>
        </w:rPr>
        <w:t>, εφόσον ο ίδιος ο συμβολαιογράφος δεν ασκεί τα καθήκοντα του υποθηκοφύλακα,</w:t>
      </w:r>
    </w:p>
    <w:p w14:paraId="4C03CD57" w14:textId="77777777" w:rsidR="002E21A8" w:rsidRPr="005A3E6C" w:rsidRDefault="002E21A8" w:rsidP="002E21A8">
      <w:pPr>
        <w:spacing w:before="120" w:after="120" w:line="360" w:lineRule="auto"/>
        <w:jc w:val="both"/>
        <w:rPr>
          <w:rFonts w:ascii="Palatino Linotype" w:hAnsi="Palatino Linotype"/>
          <w:sz w:val="24"/>
          <w:szCs w:val="24"/>
        </w:rPr>
      </w:pPr>
      <w:r w:rsidRPr="005A3E6C">
        <w:rPr>
          <w:rFonts w:ascii="Palatino Linotype" w:hAnsi="Palatino Linotype"/>
          <w:sz w:val="24"/>
          <w:szCs w:val="24"/>
        </w:rPr>
        <w:t xml:space="preserve">ε) για κάθε </w:t>
      </w:r>
      <w:r w:rsidRPr="005A3E6C">
        <w:rPr>
          <w:rFonts w:ascii="Palatino Linotype" w:hAnsi="Palatino Linotype"/>
          <w:b/>
          <w:bCs/>
          <w:sz w:val="24"/>
          <w:szCs w:val="24"/>
        </w:rPr>
        <w:t xml:space="preserve">δήλωση φόρου </w:t>
      </w:r>
      <w:r w:rsidRPr="005A3E6C">
        <w:rPr>
          <w:rFonts w:ascii="Palatino Linotype" w:hAnsi="Palatino Linotype"/>
          <w:sz w:val="24"/>
          <w:szCs w:val="24"/>
        </w:rPr>
        <w:t xml:space="preserve">μεταβίβασης ακινήτων ή δήλωση φόρου δωρεάς ή γονικής παροχής καθώς και </w:t>
      </w:r>
      <w:r w:rsidRPr="005A3E6C">
        <w:rPr>
          <w:rFonts w:ascii="Palatino Linotype" w:hAnsi="Palatino Linotype"/>
          <w:b/>
          <w:bCs/>
          <w:sz w:val="24"/>
          <w:szCs w:val="24"/>
        </w:rPr>
        <w:t xml:space="preserve">για κάθε φύλλο αντικειμενικού προσδιορισμού </w:t>
      </w:r>
      <w:r w:rsidRPr="005A3E6C">
        <w:rPr>
          <w:rFonts w:ascii="Palatino Linotype" w:hAnsi="Palatino Linotype"/>
          <w:sz w:val="24"/>
          <w:szCs w:val="24"/>
        </w:rPr>
        <w:t xml:space="preserve">που </w:t>
      </w:r>
      <w:r w:rsidRPr="005A3E6C">
        <w:rPr>
          <w:rFonts w:ascii="Palatino Linotype" w:hAnsi="Palatino Linotype"/>
          <w:b/>
          <w:bCs/>
          <w:sz w:val="24"/>
          <w:szCs w:val="24"/>
        </w:rPr>
        <w:t>καταρτίζει</w:t>
      </w:r>
      <w:r w:rsidRPr="005A3E6C">
        <w:rPr>
          <w:rFonts w:ascii="Palatino Linotype" w:hAnsi="Palatino Linotype"/>
          <w:sz w:val="24"/>
          <w:szCs w:val="24"/>
        </w:rPr>
        <w:t>.</w:t>
      </w:r>
    </w:p>
    <w:p w14:paraId="48E95494" w14:textId="77777777" w:rsidR="002E21A8" w:rsidRPr="005A3E6C" w:rsidRDefault="002E21A8" w:rsidP="002E21A8">
      <w:pPr>
        <w:spacing w:before="120" w:after="120" w:line="360" w:lineRule="auto"/>
        <w:jc w:val="both"/>
        <w:rPr>
          <w:rFonts w:ascii="Palatino Linotype" w:hAnsi="Palatino Linotype"/>
          <w:sz w:val="24"/>
          <w:szCs w:val="24"/>
        </w:rPr>
      </w:pPr>
      <w:r w:rsidRPr="005A3E6C">
        <w:rPr>
          <w:rFonts w:ascii="Palatino Linotype" w:hAnsi="Palatino Linotype"/>
          <w:sz w:val="24"/>
          <w:szCs w:val="24"/>
        </w:rPr>
        <w:t>Επιπλέον, ο Συμβολαιογράφος δικαιούται να λάβει:</w:t>
      </w:r>
    </w:p>
    <w:p w14:paraId="3A5E80AA" w14:textId="77777777" w:rsidR="002E21A8" w:rsidRPr="005A3E6C" w:rsidRDefault="002E21A8" w:rsidP="002E21A8">
      <w:pPr>
        <w:spacing w:before="120" w:after="120" w:line="360" w:lineRule="auto"/>
        <w:jc w:val="both"/>
        <w:rPr>
          <w:rFonts w:ascii="Palatino Linotype" w:hAnsi="Palatino Linotype"/>
          <w:sz w:val="24"/>
          <w:szCs w:val="24"/>
        </w:rPr>
      </w:pPr>
      <w:r w:rsidRPr="005A3E6C">
        <w:rPr>
          <w:rFonts w:ascii="Palatino Linotype" w:hAnsi="Palatino Linotype"/>
          <w:sz w:val="24"/>
          <w:szCs w:val="24"/>
        </w:rPr>
        <w:t xml:space="preserve">στ) το μισό της νόμιμης αμοιβής για το συμβόλαιο ή την πράξη που συνέταξε ύστερα από εντολή των </w:t>
      </w:r>
      <w:proofErr w:type="spellStart"/>
      <w:r w:rsidRPr="005A3E6C">
        <w:rPr>
          <w:rFonts w:ascii="Palatino Linotype" w:hAnsi="Palatino Linotype"/>
          <w:sz w:val="24"/>
          <w:szCs w:val="24"/>
        </w:rPr>
        <w:t>δικαιοπρακτούντων</w:t>
      </w:r>
      <w:proofErr w:type="spellEnd"/>
      <w:r w:rsidRPr="005A3E6C">
        <w:rPr>
          <w:rFonts w:ascii="Palatino Linotype" w:hAnsi="Palatino Linotype"/>
          <w:sz w:val="24"/>
          <w:szCs w:val="24"/>
        </w:rPr>
        <w:t>, το οποίο όμως δεν υπογράφηκε από υπαιτιότητα οποιουδήποτε από αυτούς. Υπόχρεος για την πληρωμή είναι αυτός που έδωσε την εντολή για τη σύνταξη τους. Τα δικαιώματα αυτά, σήμερα, δεν μπορούν να υπερβαίνουν σε οποιαδήποτε περίπτωση τα πεντακόσια (500,00) ευρώ.</w:t>
      </w:r>
    </w:p>
    <w:p w14:paraId="567ADDDC" w14:textId="77777777" w:rsidR="002E21A8" w:rsidRPr="005A3E6C" w:rsidRDefault="002E21A8" w:rsidP="002E21A8">
      <w:pPr>
        <w:spacing w:before="120" w:after="120" w:line="360" w:lineRule="auto"/>
        <w:jc w:val="both"/>
        <w:rPr>
          <w:rFonts w:ascii="Palatino Linotype" w:hAnsi="Palatino Linotype"/>
          <w:sz w:val="24"/>
          <w:szCs w:val="24"/>
        </w:rPr>
      </w:pPr>
      <w:r w:rsidRPr="005A3E6C">
        <w:rPr>
          <w:rFonts w:ascii="Palatino Linotype" w:hAnsi="Palatino Linotype"/>
          <w:sz w:val="24"/>
          <w:szCs w:val="24"/>
        </w:rPr>
        <w:t xml:space="preserve">ζ) για την </w:t>
      </w:r>
      <w:r w:rsidRPr="005A3E6C">
        <w:rPr>
          <w:rFonts w:ascii="Palatino Linotype" w:hAnsi="Palatino Linotype"/>
          <w:b/>
          <w:bCs/>
          <w:sz w:val="24"/>
          <w:szCs w:val="24"/>
        </w:rPr>
        <w:t>παροχή συμβουλών ή οδηγιών</w:t>
      </w:r>
      <w:r w:rsidRPr="005A3E6C">
        <w:rPr>
          <w:rFonts w:ascii="Palatino Linotype" w:hAnsi="Palatino Linotype"/>
          <w:sz w:val="24"/>
          <w:szCs w:val="24"/>
        </w:rPr>
        <w:t xml:space="preserve"> που δίνει στα πλαίσια των αποκλειστικών αρμοδιοτήτων του, σήμερα το ποσό των τριάντα ευρώ (30,00) ανά ώρα απασχόλησης. Σε περίπτωση που επακολουθήσει υπογραφή συμβολαιογραφικής πράξης σε σχέση </w:t>
      </w:r>
      <w:r w:rsidRPr="005A3E6C">
        <w:rPr>
          <w:rFonts w:ascii="Palatino Linotype" w:hAnsi="Palatino Linotype"/>
          <w:b/>
          <w:bCs/>
          <w:sz w:val="24"/>
          <w:szCs w:val="24"/>
        </w:rPr>
        <w:t>με συμβουλές που παρασχέθηκαν</w:t>
      </w:r>
      <w:r w:rsidRPr="005A3E6C">
        <w:rPr>
          <w:rFonts w:ascii="Palatino Linotype" w:hAnsi="Palatino Linotype"/>
          <w:sz w:val="24"/>
          <w:szCs w:val="24"/>
        </w:rPr>
        <w:t>, δεν οφείλεται ιδιαίτερη αμοιβή γι` αυτές, η αμοιβή δε, που τυχόν καταβλήθηκε, συμψηφίζεται με εκείνη που προβλέπεται για την πράξη.</w:t>
      </w:r>
    </w:p>
    <w:p w14:paraId="054CDA3F" w14:textId="77777777" w:rsidR="000458D7" w:rsidRPr="005A3E6C" w:rsidRDefault="0069594B" w:rsidP="00134195">
      <w:pPr>
        <w:spacing w:before="120" w:after="120" w:line="360" w:lineRule="auto"/>
        <w:jc w:val="both"/>
        <w:rPr>
          <w:rFonts w:ascii="Palatino Linotype" w:hAnsi="Palatino Linotype"/>
          <w:sz w:val="24"/>
          <w:szCs w:val="24"/>
        </w:rPr>
      </w:pPr>
      <w:r w:rsidRPr="005A3E6C">
        <w:rPr>
          <w:rFonts w:ascii="Palatino Linotype" w:hAnsi="Palatino Linotype"/>
          <w:sz w:val="24"/>
          <w:szCs w:val="24"/>
        </w:rPr>
        <w:t xml:space="preserve">Οι ανωτέρω αμοιβές </w:t>
      </w:r>
      <w:r w:rsidR="001C21A8" w:rsidRPr="005A3E6C">
        <w:rPr>
          <w:rFonts w:ascii="Palatino Linotype" w:hAnsi="Palatino Linotype"/>
          <w:sz w:val="24"/>
          <w:szCs w:val="24"/>
        </w:rPr>
        <w:t>καθορίζοντα</w:t>
      </w:r>
      <w:r w:rsidR="00FA2FC0" w:rsidRPr="005A3E6C">
        <w:rPr>
          <w:rFonts w:ascii="Palatino Linotype" w:hAnsi="Palatino Linotype"/>
          <w:sz w:val="24"/>
          <w:szCs w:val="24"/>
        </w:rPr>
        <w:t>ι με τον συγκεκριμένο τρόπο λαμβάνοντας υπόψη τ</w:t>
      </w:r>
      <w:r w:rsidR="00B93BD8" w:rsidRPr="005A3E6C">
        <w:rPr>
          <w:rFonts w:ascii="Palatino Linotype" w:hAnsi="Palatino Linotype"/>
          <w:sz w:val="24"/>
          <w:szCs w:val="24"/>
        </w:rPr>
        <w:t>η</w:t>
      </w:r>
      <w:r w:rsidR="00FA2FC0" w:rsidRPr="005A3E6C">
        <w:rPr>
          <w:rFonts w:ascii="Palatino Linotype" w:hAnsi="Palatino Linotype"/>
          <w:sz w:val="24"/>
          <w:szCs w:val="24"/>
        </w:rPr>
        <w:t xml:space="preserve"> θεσμικ</w:t>
      </w:r>
      <w:r w:rsidR="00672EF9" w:rsidRPr="005A3E6C">
        <w:rPr>
          <w:rFonts w:ascii="Palatino Linotype" w:hAnsi="Palatino Linotype"/>
          <w:sz w:val="24"/>
          <w:szCs w:val="24"/>
        </w:rPr>
        <w:t xml:space="preserve">ή λειτουργία του συμβολαιογράφου </w:t>
      </w:r>
      <w:r w:rsidR="00B93BD8" w:rsidRPr="005A3E6C">
        <w:rPr>
          <w:rFonts w:ascii="Palatino Linotype" w:hAnsi="Palatino Linotype"/>
          <w:sz w:val="24"/>
          <w:szCs w:val="24"/>
        </w:rPr>
        <w:t>που ο ίδιος ο νόμος επιβάλ</w:t>
      </w:r>
      <w:r w:rsidR="00FA2FC0" w:rsidRPr="005A3E6C">
        <w:rPr>
          <w:rFonts w:ascii="Palatino Linotype" w:hAnsi="Palatino Linotype"/>
          <w:sz w:val="24"/>
          <w:szCs w:val="24"/>
        </w:rPr>
        <w:t>λει</w:t>
      </w:r>
      <w:r w:rsidR="00B93BD8" w:rsidRPr="005A3E6C">
        <w:rPr>
          <w:rFonts w:ascii="Palatino Linotype" w:hAnsi="Palatino Linotype"/>
          <w:sz w:val="24"/>
          <w:szCs w:val="24"/>
        </w:rPr>
        <w:t xml:space="preserve"> αλλά και την ανάγκη βιοπορισμού του ασκούντος καθήκοντα συμβολαιογράφου. </w:t>
      </w:r>
      <w:r w:rsidR="003B7225" w:rsidRPr="005A3E6C">
        <w:rPr>
          <w:rFonts w:ascii="Palatino Linotype" w:hAnsi="Palatino Linotype"/>
          <w:sz w:val="24"/>
          <w:szCs w:val="24"/>
        </w:rPr>
        <w:t xml:space="preserve">Συνεπώς, η Πολιτεία με το ανωτέρω πλαίσιο αμοιβών επιχειρεί </w:t>
      </w:r>
      <w:r w:rsidR="00353859" w:rsidRPr="005A3E6C">
        <w:rPr>
          <w:rFonts w:ascii="Palatino Linotype" w:hAnsi="Palatino Linotype"/>
          <w:sz w:val="24"/>
          <w:szCs w:val="24"/>
        </w:rPr>
        <w:t>να ισορροπήσει ανάμεσα στ</w:t>
      </w:r>
      <w:r w:rsidR="005A53C5" w:rsidRPr="005A3E6C">
        <w:rPr>
          <w:rFonts w:ascii="Palatino Linotype" w:hAnsi="Palatino Linotype"/>
          <w:sz w:val="24"/>
          <w:szCs w:val="24"/>
        </w:rPr>
        <w:t xml:space="preserve">η λειτουργία του </w:t>
      </w:r>
      <w:r w:rsidR="005A53C5" w:rsidRPr="005A3E6C">
        <w:rPr>
          <w:rFonts w:ascii="Palatino Linotype" w:hAnsi="Palatino Linotype"/>
          <w:sz w:val="24"/>
          <w:szCs w:val="24"/>
        </w:rPr>
        <w:lastRenderedPageBreak/>
        <w:t xml:space="preserve">συμβολαιογράφου ως αμίσθου δημοσίου λειτουργού και την </w:t>
      </w:r>
      <w:r w:rsidR="009157E7" w:rsidRPr="005A3E6C">
        <w:rPr>
          <w:rFonts w:ascii="Palatino Linotype" w:hAnsi="Palatino Linotype"/>
          <w:sz w:val="24"/>
          <w:szCs w:val="24"/>
        </w:rPr>
        <w:t xml:space="preserve">παροχή αμοιβής – αποζημίωσης για την παροχή των εκ του νόμου </w:t>
      </w:r>
      <w:r w:rsidR="00E244C3" w:rsidRPr="005A3E6C">
        <w:rPr>
          <w:rFonts w:ascii="Palatino Linotype" w:hAnsi="Palatino Linotype"/>
          <w:sz w:val="24"/>
          <w:szCs w:val="24"/>
        </w:rPr>
        <w:t xml:space="preserve">προβλεπόμενων υπηρεσιών ικανής για την αξιοπρεπή διαβίωσή του κατ’ αντιστοιχία </w:t>
      </w:r>
      <w:r w:rsidR="000458D7" w:rsidRPr="005A3E6C">
        <w:rPr>
          <w:rFonts w:ascii="Palatino Linotype" w:hAnsi="Palatino Linotype"/>
          <w:sz w:val="24"/>
          <w:szCs w:val="24"/>
        </w:rPr>
        <w:t xml:space="preserve">του θεσμικού του ρόλου. </w:t>
      </w:r>
    </w:p>
    <w:p w14:paraId="5DE24EEC" w14:textId="77777777" w:rsidR="00E769FD" w:rsidRPr="005A3E6C" w:rsidRDefault="006916B7" w:rsidP="00FA003E">
      <w:pPr>
        <w:spacing w:before="120" w:after="120" w:line="360" w:lineRule="auto"/>
        <w:jc w:val="both"/>
        <w:rPr>
          <w:rFonts w:ascii="Palatino Linotype" w:hAnsi="Palatino Linotype"/>
          <w:sz w:val="24"/>
          <w:szCs w:val="24"/>
        </w:rPr>
      </w:pPr>
      <w:r w:rsidRPr="005A3E6C">
        <w:rPr>
          <w:rFonts w:ascii="Palatino Linotype" w:hAnsi="Palatino Linotype"/>
          <w:sz w:val="24"/>
          <w:szCs w:val="24"/>
        </w:rPr>
        <w:t>Με την πάροδο των ετών</w:t>
      </w:r>
      <w:r w:rsidR="00684F61" w:rsidRPr="005A3E6C">
        <w:rPr>
          <w:rFonts w:ascii="Palatino Linotype" w:hAnsi="Palatino Linotype"/>
          <w:sz w:val="24"/>
          <w:szCs w:val="24"/>
        </w:rPr>
        <w:t>,</w:t>
      </w:r>
      <w:r w:rsidRPr="005A3E6C">
        <w:rPr>
          <w:rFonts w:ascii="Palatino Linotype" w:hAnsi="Palatino Linotype"/>
          <w:sz w:val="24"/>
          <w:szCs w:val="24"/>
        </w:rPr>
        <w:t xml:space="preserve"> </w:t>
      </w:r>
      <w:r w:rsidR="00FC285C" w:rsidRPr="005A3E6C">
        <w:rPr>
          <w:rFonts w:ascii="Palatino Linotype" w:hAnsi="Palatino Linotype"/>
          <w:sz w:val="24"/>
          <w:szCs w:val="24"/>
        </w:rPr>
        <w:t>παράλληλα με την παροχή συμβουλών ή οδηγιών που δίνει στα πλαίσια των αποκλειστικών αρμοδιοτήτων του</w:t>
      </w:r>
      <w:r w:rsidR="00F96E79" w:rsidRPr="005A3E6C">
        <w:rPr>
          <w:rFonts w:ascii="Palatino Linotype" w:hAnsi="Palatino Linotype"/>
          <w:sz w:val="24"/>
          <w:szCs w:val="24"/>
        </w:rPr>
        <w:t>, σε σχέση με τις οποίες επακολουθ</w:t>
      </w:r>
      <w:r w:rsidR="00684F61" w:rsidRPr="005A3E6C">
        <w:rPr>
          <w:rFonts w:ascii="Palatino Linotype" w:hAnsi="Palatino Linotype"/>
          <w:sz w:val="24"/>
          <w:szCs w:val="24"/>
        </w:rPr>
        <w:t xml:space="preserve">εί η </w:t>
      </w:r>
      <w:r w:rsidR="00F96E79" w:rsidRPr="005A3E6C">
        <w:rPr>
          <w:rFonts w:ascii="Palatino Linotype" w:hAnsi="Palatino Linotype"/>
          <w:sz w:val="24"/>
          <w:szCs w:val="24"/>
        </w:rPr>
        <w:t>υπογραφή συμβολαιογραφικής πράξης</w:t>
      </w:r>
      <w:r w:rsidR="00684F61" w:rsidRPr="005A3E6C">
        <w:rPr>
          <w:rFonts w:ascii="Palatino Linotype" w:hAnsi="Palatino Linotype"/>
          <w:sz w:val="24"/>
          <w:szCs w:val="24"/>
        </w:rPr>
        <w:t xml:space="preserve">, ο συμβολαιογράφος έχει αναλάβει </w:t>
      </w:r>
      <w:r w:rsidR="00864996" w:rsidRPr="005A3E6C">
        <w:rPr>
          <w:rFonts w:ascii="Palatino Linotype" w:hAnsi="Palatino Linotype"/>
          <w:sz w:val="24"/>
          <w:szCs w:val="24"/>
        </w:rPr>
        <w:t xml:space="preserve">είτε κατ’ εντολή των μερών είτε από το νόμο και </w:t>
      </w:r>
      <w:r w:rsidR="0089175A" w:rsidRPr="005A3E6C">
        <w:rPr>
          <w:rFonts w:ascii="Palatino Linotype" w:hAnsi="Palatino Linotype"/>
          <w:sz w:val="24"/>
          <w:szCs w:val="24"/>
        </w:rPr>
        <w:t>προβαίνει σε ενέργειες διαχειριστικές</w:t>
      </w:r>
      <w:r w:rsidR="004C40B8" w:rsidRPr="005A3E6C">
        <w:rPr>
          <w:rFonts w:ascii="Palatino Linotype" w:hAnsi="Palatino Linotype"/>
          <w:sz w:val="24"/>
          <w:szCs w:val="24"/>
        </w:rPr>
        <w:t xml:space="preserve"> που απαιτούν ειδική υλικοτεχνική υποδομή</w:t>
      </w:r>
      <w:r w:rsidR="00190382" w:rsidRPr="005A3E6C">
        <w:rPr>
          <w:rFonts w:ascii="Palatino Linotype" w:hAnsi="Palatino Linotype"/>
          <w:sz w:val="24"/>
          <w:szCs w:val="24"/>
        </w:rPr>
        <w:t xml:space="preserve">, </w:t>
      </w:r>
      <w:r w:rsidR="005C3C21" w:rsidRPr="005A3E6C">
        <w:rPr>
          <w:rFonts w:ascii="Palatino Linotype" w:hAnsi="Palatino Linotype"/>
          <w:sz w:val="24"/>
          <w:szCs w:val="24"/>
        </w:rPr>
        <w:t xml:space="preserve">πρόσθετο βοηθητικό </w:t>
      </w:r>
      <w:r w:rsidR="004C40B8" w:rsidRPr="005A3E6C">
        <w:rPr>
          <w:rFonts w:ascii="Palatino Linotype" w:hAnsi="Palatino Linotype"/>
          <w:sz w:val="24"/>
          <w:szCs w:val="24"/>
        </w:rPr>
        <w:t>προσωπικό</w:t>
      </w:r>
      <w:r w:rsidR="00190382" w:rsidRPr="005A3E6C">
        <w:rPr>
          <w:rFonts w:ascii="Palatino Linotype" w:hAnsi="Palatino Linotype"/>
          <w:sz w:val="24"/>
          <w:szCs w:val="24"/>
        </w:rPr>
        <w:t xml:space="preserve"> και επιπλέον χρόνο για την διαπεραίωσή τους</w:t>
      </w:r>
      <w:r w:rsidR="004C40B8" w:rsidRPr="005A3E6C">
        <w:rPr>
          <w:rFonts w:ascii="Palatino Linotype" w:hAnsi="Palatino Linotype"/>
          <w:sz w:val="24"/>
          <w:szCs w:val="24"/>
        </w:rPr>
        <w:t xml:space="preserve">. Το κόστος </w:t>
      </w:r>
      <w:r w:rsidR="005C3C21" w:rsidRPr="005A3E6C">
        <w:rPr>
          <w:rFonts w:ascii="Palatino Linotype" w:hAnsi="Palatino Linotype"/>
          <w:sz w:val="24"/>
          <w:szCs w:val="24"/>
        </w:rPr>
        <w:t>της υποδομής καθώς και του πρόσθετου βοηθητικού προσωπικού βαρύνει αποκλειστικά το συμβολαιογράφο</w:t>
      </w:r>
      <w:r w:rsidR="00093F3B" w:rsidRPr="005A3E6C">
        <w:rPr>
          <w:rFonts w:ascii="Palatino Linotype" w:hAnsi="Palatino Linotype"/>
          <w:sz w:val="24"/>
          <w:szCs w:val="24"/>
        </w:rPr>
        <w:t xml:space="preserve">. </w:t>
      </w:r>
    </w:p>
    <w:p w14:paraId="61D742C3" w14:textId="0FE97CB7" w:rsidR="00FA003E" w:rsidRPr="005A3E6C" w:rsidRDefault="00E769FD" w:rsidP="00FA003E">
      <w:pPr>
        <w:spacing w:before="120" w:after="120" w:line="360" w:lineRule="auto"/>
        <w:jc w:val="both"/>
        <w:rPr>
          <w:rFonts w:ascii="Palatino Linotype" w:hAnsi="Palatino Linotype"/>
          <w:sz w:val="24"/>
          <w:szCs w:val="24"/>
        </w:rPr>
      </w:pPr>
      <w:r w:rsidRPr="005A3E6C">
        <w:rPr>
          <w:rFonts w:ascii="Palatino Linotype" w:hAnsi="Palatino Linotype"/>
          <w:sz w:val="24"/>
          <w:szCs w:val="24"/>
        </w:rPr>
        <w:t xml:space="preserve">Ειδικότερα, προκειμένου </w:t>
      </w:r>
      <w:r w:rsidR="00DF16C2" w:rsidRPr="005A3E6C">
        <w:rPr>
          <w:rFonts w:ascii="Palatino Linotype" w:hAnsi="Palatino Linotype"/>
          <w:sz w:val="24"/>
          <w:szCs w:val="24"/>
        </w:rPr>
        <w:t xml:space="preserve">ο συμβολαιογράφος να </w:t>
      </w:r>
      <w:r w:rsidR="006A4226" w:rsidRPr="005A3E6C">
        <w:rPr>
          <w:rFonts w:ascii="Palatino Linotype" w:hAnsi="Palatino Linotype"/>
          <w:sz w:val="24"/>
          <w:szCs w:val="24"/>
        </w:rPr>
        <w:t xml:space="preserve">μπορεί να προβαίνει στην ηλεκτρονική κατάθεση του ΦΜΑ ή του </w:t>
      </w:r>
      <w:r w:rsidR="000459D9" w:rsidRPr="005A3E6C">
        <w:rPr>
          <w:rFonts w:ascii="Palatino Linotype" w:hAnsi="Palatino Linotype"/>
          <w:sz w:val="24"/>
          <w:szCs w:val="24"/>
        </w:rPr>
        <w:t>φόρου γονικής παροχής, δωρεάς και κληρονομίας</w:t>
      </w:r>
      <w:r w:rsidR="000F4DF2" w:rsidRPr="005A3E6C">
        <w:rPr>
          <w:rFonts w:ascii="Palatino Linotype" w:hAnsi="Palatino Linotype"/>
          <w:sz w:val="24"/>
          <w:szCs w:val="24"/>
        </w:rPr>
        <w:t xml:space="preserve">, </w:t>
      </w:r>
      <w:r w:rsidR="003F0F3A" w:rsidRPr="005A3E6C">
        <w:rPr>
          <w:rFonts w:ascii="Palatino Linotype" w:hAnsi="Palatino Linotype"/>
          <w:sz w:val="24"/>
          <w:szCs w:val="24"/>
        </w:rPr>
        <w:t>τη προετοιμασία του ηλεκτρονικού φακέλου του ακινήτου, λήψη ασφαλιστικής ενημερότητας από την αρμόδια Υπηρεσία του ΕΦΚΑ, την</w:t>
      </w:r>
      <w:r w:rsidR="006A72A6" w:rsidRPr="005A3E6C">
        <w:rPr>
          <w:rFonts w:ascii="Palatino Linotype" w:hAnsi="Palatino Linotype"/>
          <w:sz w:val="24"/>
          <w:szCs w:val="24"/>
        </w:rPr>
        <w:t xml:space="preserve"> ηλεκτρονική άντληση πιστοποιητικών ΕΝΦΙΑ, ΤΑΠ, φορολογικής και ασφαλιστικής ενημερότητας</w:t>
      </w:r>
      <w:r w:rsidR="00134195" w:rsidRPr="005A3E6C">
        <w:rPr>
          <w:rFonts w:ascii="Palatino Linotype" w:hAnsi="Palatino Linotype"/>
          <w:sz w:val="24"/>
          <w:szCs w:val="24"/>
        </w:rPr>
        <w:t xml:space="preserve">, </w:t>
      </w:r>
      <w:r w:rsidR="003F0F3A" w:rsidRPr="005A3E6C">
        <w:rPr>
          <w:rFonts w:ascii="Palatino Linotype" w:hAnsi="Palatino Linotype"/>
          <w:sz w:val="24"/>
          <w:szCs w:val="24"/>
        </w:rPr>
        <w:t>την ηλεκτρονική κατάθεση αιτήσεων στο Κτηματολόγιο</w:t>
      </w:r>
      <w:r w:rsidR="00E50E72" w:rsidRPr="005A3E6C">
        <w:rPr>
          <w:rFonts w:ascii="Palatino Linotype" w:hAnsi="Palatino Linotype"/>
          <w:sz w:val="24"/>
          <w:szCs w:val="24"/>
        </w:rPr>
        <w:t xml:space="preserve"> </w:t>
      </w:r>
      <w:proofErr w:type="spellStart"/>
      <w:r w:rsidR="00E50E72" w:rsidRPr="005A3E6C">
        <w:rPr>
          <w:rFonts w:ascii="Palatino Linotype" w:hAnsi="Palatino Linotype"/>
          <w:sz w:val="24"/>
          <w:szCs w:val="24"/>
        </w:rPr>
        <w:t>κ.ο.κ</w:t>
      </w:r>
      <w:proofErr w:type="spellEnd"/>
      <w:r w:rsidR="00E50E72" w:rsidRPr="005A3E6C">
        <w:rPr>
          <w:rFonts w:ascii="Palatino Linotype" w:hAnsi="Palatino Linotype"/>
          <w:sz w:val="24"/>
          <w:szCs w:val="24"/>
        </w:rPr>
        <w:t>.</w:t>
      </w:r>
      <w:r w:rsidR="00570D12" w:rsidRPr="005A3E6C">
        <w:rPr>
          <w:rFonts w:ascii="Palatino Linotype" w:hAnsi="Palatino Linotype"/>
          <w:sz w:val="24"/>
          <w:szCs w:val="24"/>
        </w:rPr>
        <w:t>,</w:t>
      </w:r>
      <w:r w:rsidRPr="005A3E6C">
        <w:rPr>
          <w:rFonts w:ascii="Palatino Linotype" w:hAnsi="Palatino Linotype"/>
          <w:sz w:val="24"/>
          <w:szCs w:val="24"/>
        </w:rPr>
        <w:t xml:space="preserve"> απαιτείται </w:t>
      </w:r>
      <w:r w:rsidR="00570D12" w:rsidRPr="005A3E6C">
        <w:rPr>
          <w:rFonts w:ascii="Palatino Linotype" w:hAnsi="Palatino Linotype"/>
          <w:sz w:val="24"/>
          <w:szCs w:val="24"/>
        </w:rPr>
        <w:t xml:space="preserve">εκ μέρους του να </w:t>
      </w:r>
      <w:r w:rsidR="00507795" w:rsidRPr="005A3E6C">
        <w:rPr>
          <w:rFonts w:ascii="Palatino Linotype" w:hAnsi="Palatino Linotype"/>
          <w:sz w:val="24"/>
          <w:szCs w:val="24"/>
        </w:rPr>
        <w:t xml:space="preserve">διαθέτει και να συντηρεί την κατάλληλη υλικοτεχνική υποδομή (Η/Υ, σαρωτές, </w:t>
      </w:r>
      <w:proofErr w:type="spellStart"/>
      <w:r w:rsidR="00507795" w:rsidRPr="005A3E6C">
        <w:rPr>
          <w:rFonts w:ascii="Palatino Linotype" w:hAnsi="Palatino Linotype"/>
          <w:sz w:val="24"/>
          <w:szCs w:val="24"/>
        </w:rPr>
        <w:t>ρούτερ</w:t>
      </w:r>
      <w:proofErr w:type="spellEnd"/>
      <w:r w:rsidR="00507795" w:rsidRPr="005A3E6C">
        <w:rPr>
          <w:rFonts w:ascii="Palatino Linotype" w:hAnsi="Palatino Linotype"/>
          <w:sz w:val="24"/>
          <w:szCs w:val="24"/>
        </w:rPr>
        <w:t xml:space="preserve">, </w:t>
      </w:r>
      <w:r w:rsidR="005B143E" w:rsidRPr="005A3E6C">
        <w:rPr>
          <w:rFonts w:ascii="Palatino Linotype" w:hAnsi="Palatino Linotype"/>
          <w:sz w:val="24"/>
          <w:szCs w:val="24"/>
        </w:rPr>
        <w:t xml:space="preserve">δίκτυο, </w:t>
      </w:r>
      <w:r w:rsidR="00507795" w:rsidRPr="005A3E6C">
        <w:rPr>
          <w:rFonts w:ascii="Palatino Linotype" w:hAnsi="Palatino Linotype"/>
          <w:sz w:val="24"/>
          <w:szCs w:val="24"/>
        </w:rPr>
        <w:t>ψηφιακή υπογραφή</w:t>
      </w:r>
      <w:r w:rsidR="00E9192F" w:rsidRPr="005A3E6C">
        <w:rPr>
          <w:rFonts w:ascii="Palatino Linotype" w:hAnsi="Palatino Linotype"/>
          <w:sz w:val="24"/>
          <w:szCs w:val="24"/>
        </w:rPr>
        <w:t xml:space="preserve">, εκτυπωτές) καθώς και το </w:t>
      </w:r>
      <w:r w:rsidR="004F3117" w:rsidRPr="005A3E6C">
        <w:rPr>
          <w:rFonts w:ascii="Palatino Linotype" w:hAnsi="Palatino Linotype"/>
          <w:sz w:val="24"/>
          <w:szCs w:val="24"/>
        </w:rPr>
        <w:t xml:space="preserve">επιπλέον της γραμματέως </w:t>
      </w:r>
      <w:r w:rsidR="00E9192F" w:rsidRPr="005A3E6C">
        <w:rPr>
          <w:rFonts w:ascii="Palatino Linotype" w:hAnsi="Palatino Linotype"/>
          <w:sz w:val="24"/>
          <w:szCs w:val="24"/>
        </w:rPr>
        <w:t>απαραίτητο βοηθητικό προσωπικό</w:t>
      </w:r>
      <w:r w:rsidR="004F3117" w:rsidRPr="005A3E6C">
        <w:rPr>
          <w:rFonts w:ascii="Palatino Linotype" w:hAnsi="Palatino Linotype"/>
          <w:sz w:val="24"/>
          <w:szCs w:val="24"/>
        </w:rPr>
        <w:t xml:space="preserve"> για το χειρισμό και </w:t>
      </w:r>
      <w:r w:rsidR="00E50E72" w:rsidRPr="005A3E6C">
        <w:rPr>
          <w:rFonts w:ascii="Palatino Linotype" w:hAnsi="Palatino Linotype"/>
          <w:sz w:val="24"/>
          <w:szCs w:val="24"/>
        </w:rPr>
        <w:t>ολοκλήρωση</w:t>
      </w:r>
      <w:r w:rsidR="005B143E" w:rsidRPr="005A3E6C">
        <w:rPr>
          <w:rFonts w:ascii="Palatino Linotype" w:hAnsi="Palatino Linotype"/>
          <w:sz w:val="24"/>
          <w:szCs w:val="24"/>
        </w:rPr>
        <w:t xml:space="preserve"> των ενεργειών. </w:t>
      </w:r>
      <w:r w:rsidR="00B72169" w:rsidRPr="005A3E6C">
        <w:rPr>
          <w:rFonts w:ascii="Palatino Linotype" w:hAnsi="Palatino Linotype"/>
          <w:sz w:val="24"/>
          <w:szCs w:val="24"/>
        </w:rPr>
        <w:t xml:space="preserve">Όλα τα παραπάνω χωρίς να </w:t>
      </w:r>
      <w:r w:rsidR="00976558" w:rsidRPr="005A3E6C">
        <w:rPr>
          <w:rFonts w:ascii="Palatino Linotype" w:hAnsi="Palatino Linotype"/>
          <w:sz w:val="24"/>
          <w:szCs w:val="24"/>
        </w:rPr>
        <w:t>συνιστούν</w:t>
      </w:r>
      <w:r w:rsidR="00B72169" w:rsidRPr="005A3E6C">
        <w:rPr>
          <w:rFonts w:ascii="Palatino Linotype" w:hAnsi="Palatino Linotype"/>
          <w:sz w:val="24"/>
          <w:szCs w:val="24"/>
        </w:rPr>
        <w:t xml:space="preserve"> </w:t>
      </w:r>
      <w:r w:rsidR="00976558" w:rsidRPr="005A3E6C">
        <w:rPr>
          <w:rFonts w:ascii="Palatino Linotype" w:hAnsi="Palatino Linotype"/>
          <w:sz w:val="24"/>
          <w:szCs w:val="24"/>
        </w:rPr>
        <w:t>παροχή συμβουλών ή οδηγιών που δίνει στα πλαίσια των αποκλειστικών αρμοδιοτήτων του</w:t>
      </w:r>
      <w:r w:rsidR="00033B87" w:rsidRPr="005A3E6C">
        <w:rPr>
          <w:rFonts w:ascii="Palatino Linotype" w:hAnsi="Palatino Linotype"/>
          <w:sz w:val="24"/>
          <w:szCs w:val="24"/>
        </w:rPr>
        <w:t xml:space="preserve">, ο συμβολαιογράφος καλύπτει αποκλειστικά με δικά του μέσα </w:t>
      </w:r>
      <w:r w:rsidR="00B445A1" w:rsidRPr="005A3E6C">
        <w:rPr>
          <w:rFonts w:ascii="Palatino Linotype" w:hAnsi="Palatino Linotype"/>
          <w:sz w:val="24"/>
          <w:szCs w:val="24"/>
        </w:rPr>
        <w:t>όπως με δικές του δαπάνες καλύπτει και το χρόνο που δαπανάται για την ολοκλήρωση της παροχής των ανωτέρω υπηρεσιών</w:t>
      </w:r>
      <w:r w:rsidR="00CA032E" w:rsidRPr="005A3E6C">
        <w:rPr>
          <w:rFonts w:ascii="Palatino Linotype" w:hAnsi="Palatino Linotype"/>
          <w:sz w:val="24"/>
          <w:szCs w:val="24"/>
        </w:rPr>
        <w:t xml:space="preserve">. </w:t>
      </w:r>
    </w:p>
    <w:p w14:paraId="429E3489" w14:textId="72860C3C" w:rsidR="00134195" w:rsidRPr="005A3E6C" w:rsidRDefault="008013C9" w:rsidP="00134195">
      <w:pPr>
        <w:spacing w:before="120" w:after="120" w:line="360" w:lineRule="auto"/>
        <w:jc w:val="both"/>
        <w:rPr>
          <w:rFonts w:ascii="Palatino Linotype" w:hAnsi="Palatino Linotype"/>
          <w:sz w:val="24"/>
          <w:szCs w:val="24"/>
        </w:rPr>
      </w:pPr>
      <w:r w:rsidRPr="005A3E6C">
        <w:rPr>
          <w:rFonts w:ascii="Palatino Linotype" w:hAnsi="Palatino Linotype"/>
          <w:sz w:val="24"/>
          <w:szCs w:val="24"/>
        </w:rPr>
        <w:lastRenderedPageBreak/>
        <w:t xml:space="preserve">Με άλλα λόγια ο συμβολαιογράφος </w:t>
      </w:r>
      <w:r w:rsidR="00F67EEB" w:rsidRPr="005A3E6C">
        <w:rPr>
          <w:rFonts w:ascii="Palatino Linotype" w:hAnsi="Palatino Linotype"/>
          <w:sz w:val="24"/>
          <w:szCs w:val="24"/>
        </w:rPr>
        <w:t xml:space="preserve">οφείλει </w:t>
      </w:r>
      <w:r w:rsidR="00F64196" w:rsidRPr="005A3E6C">
        <w:rPr>
          <w:rFonts w:ascii="Palatino Linotype" w:hAnsi="Palatino Linotype"/>
          <w:sz w:val="24"/>
          <w:szCs w:val="24"/>
        </w:rPr>
        <w:t xml:space="preserve">για την υπογραφή της συμβολαιογραφικής πράξης </w:t>
      </w:r>
      <w:r w:rsidRPr="005A3E6C">
        <w:rPr>
          <w:rFonts w:ascii="Palatino Linotype" w:hAnsi="Palatino Linotype"/>
          <w:sz w:val="24"/>
          <w:szCs w:val="24"/>
        </w:rPr>
        <w:t xml:space="preserve">κατ’ εντολή </w:t>
      </w:r>
      <w:r w:rsidR="00A9059A" w:rsidRPr="005A3E6C">
        <w:rPr>
          <w:rFonts w:ascii="Palatino Linotype" w:hAnsi="Palatino Linotype"/>
          <w:sz w:val="24"/>
          <w:szCs w:val="24"/>
        </w:rPr>
        <w:t xml:space="preserve">του νόμου </w:t>
      </w:r>
      <w:r w:rsidR="00F64196" w:rsidRPr="005A3E6C">
        <w:rPr>
          <w:rFonts w:ascii="Palatino Linotype" w:hAnsi="Palatino Linotype"/>
          <w:sz w:val="24"/>
          <w:szCs w:val="24"/>
        </w:rPr>
        <w:t xml:space="preserve">να προβεί </w:t>
      </w:r>
      <w:r w:rsidR="00A9059A" w:rsidRPr="005A3E6C">
        <w:rPr>
          <w:rFonts w:ascii="Palatino Linotype" w:hAnsi="Palatino Linotype"/>
          <w:sz w:val="24"/>
          <w:szCs w:val="24"/>
        </w:rPr>
        <w:t xml:space="preserve">σε </w:t>
      </w:r>
      <w:r w:rsidR="00436057" w:rsidRPr="005A3E6C">
        <w:rPr>
          <w:rFonts w:ascii="Palatino Linotype" w:hAnsi="Palatino Linotype"/>
          <w:sz w:val="24"/>
          <w:szCs w:val="24"/>
        </w:rPr>
        <w:t>παροχή υπηρεσιών που δεν αποτελούν παροχή συμβουλών ή οδηγιών που δίνει στα πλαίσια των αποκλειστικών αρμοδιοτήτων του</w:t>
      </w:r>
      <w:r w:rsidR="00D65900" w:rsidRPr="005A3E6C">
        <w:rPr>
          <w:rFonts w:ascii="Palatino Linotype" w:hAnsi="Palatino Linotype"/>
          <w:sz w:val="24"/>
          <w:szCs w:val="24"/>
        </w:rPr>
        <w:t>,</w:t>
      </w:r>
      <w:r w:rsidR="0015602F" w:rsidRPr="005A3E6C">
        <w:rPr>
          <w:rFonts w:ascii="Palatino Linotype" w:hAnsi="Palatino Linotype"/>
          <w:sz w:val="24"/>
          <w:szCs w:val="24"/>
        </w:rPr>
        <w:t xml:space="preserve"> για τις οποίες </w:t>
      </w:r>
      <w:r w:rsidR="009C0D57" w:rsidRPr="005A3E6C">
        <w:rPr>
          <w:rFonts w:ascii="Palatino Linotype" w:hAnsi="Palatino Linotype"/>
          <w:sz w:val="24"/>
          <w:szCs w:val="24"/>
        </w:rPr>
        <w:t xml:space="preserve">δεν </w:t>
      </w:r>
      <w:r w:rsidR="005C1B63" w:rsidRPr="005A3E6C">
        <w:rPr>
          <w:rFonts w:ascii="Palatino Linotype" w:hAnsi="Palatino Linotype"/>
          <w:sz w:val="24"/>
          <w:szCs w:val="24"/>
        </w:rPr>
        <w:t>καθ</w:t>
      </w:r>
      <w:r w:rsidR="009C0D57" w:rsidRPr="005A3E6C">
        <w:rPr>
          <w:rFonts w:ascii="Palatino Linotype" w:hAnsi="Palatino Linotype"/>
          <w:sz w:val="24"/>
          <w:szCs w:val="24"/>
        </w:rPr>
        <w:t xml:space="preserve">ορίζεται </w:t>
      </w:r>
      <w:r w:rsidR="000603DC" w:rsidRPr="005A3E6C">
        <w:rPr>
          <w:rFonts w:ascii="Palatino Linotype" w:hAnsi="Palatino Linotype"/>
          <w:sz w:val="24"/>
          <w:szCs w:val="24"/>
        </w:rPr>
        <w:t xml:space="preserve">στις ανωτέρω οικείες διατάξεις </w:t>
      </w:r>
      <w:r w:rsidR="009C0D57" w:rsidRPr="005A3E6C">
        <w:rPr>
          <w:rFonts w:ascii="Palatino Linotype" w:hAnsi="Palatino Linotype"/>
          <w:sz w:val="24"/>
          <w:szCs w:val="24"/>
        </w:rPr>
        <w:t>σ</w:t>
      </w:r>
      <w:r w:rsidR="00FE5A78" w:rsidRPr="005A3E6C">
        <w:rPr>
          <w:rFonts w:ascii="Palatino Linotype" w:hAnsi="Palatino Linotype"/>
          <w:sz w:val="24"/>
          <w:szCs w:val="24"/>
        </w:rPr>
        <w:t xml:space="preserve">υγκεκριμένη </w:t>
      </w:r>
      <w:r w:rsidR="00585CD1" w:rsidRPr="005A3E6C">
        <w:rPr>
          <w:rFonts w:ascii="Palatino Linotype" w:hAnsi="Palatino Linotype"/>
          <w:sz w:val="24"/>
          <w:szCs w:val="24"/>
        </w:rPr>
        <w:t>αμοιβή, και</w:t>
      </w:r>
      <w:r w:rsidR="00D65900" w:rsidRPr="005A3E6C">
        <w:rPr>
          <w:rFonts w:ascii="Palatino Linotype" w:hAnsi="Palatino Linotype"/>
          <w:sz w:val="24"/>
          <w:szCs w:val="24"/>
        </w:rPr>
        <w:t xml:space="preserve"> οι οποίες προκειμένου</w:t>
      </w:r>
      <w:r w:rsidR="00134195" w:rsidRPr="005A3E6C">
        <w:rPr>
          <w:rFonts w:ascii="Palatino Linotype" w:hAnsi="Palatino Linotype"/>
          <w:sz w:val="24"/>
          <w:szCs w:val="24"/>
        </w:rPr>
        <w:t xml:space="preserve"> </w:t>
      </w:r>
      <w:r w:rsidR="006A72A6" w:rsidRPr="005A3E6C">
        <w:rPr>
          <w:rFonts w:ascii="Palatino Linotype" w:hAnsi="Palatino Linotype"/>
          <w:sz w:val="24"/>
          <w:szCs w:val="24"/>
        </w:rPr>
        <w:t xml:space="preserve">να διεκπεραιωθούν </w:t>
      </w:r>
      <w:r w:rsidR="00134195" w:rsidRPr="005A3E6C">
        <w:rPr>
          <w:rFonts w:ascii="Palatino Linotype" w:hAnsi="Palatino Linotype"/>
          <w:sz w:val="24"/>
          <w:szCs w:val="24"/>
        </w:rPr>
        <w:t>από τον</w:t>
      </w:r>
      <w:r w:rsidR="00436057" w:rsidRPr="005A3E6C">
        <w:rPr>
          <w:rFonts w:ascii="Palatino Linotype" w:hAnsi="Palatino Linotype"/>
          <w:sz w:val="24"/>
          <w:szCs w:val="24"/>
        </w:rPr>
        <w:t xml:space="preserve"> σ</w:t>
      </w:r>
      <w:r w:rsidR="00134195" w:rsidRPr="005A3E6C">
        <w:rPr>
          <w:rFonts w:ascii="Palatino Linotype" w:hAnsi="Palatino Linotype"/>
          <w:sz w:val="24"/>
          <w:szCs w:val="24"/>
        </w:rPr>
        <w:t xml:space="preserve">υμβολαιογράφο </w:t>
      </w:r>
      <w:r w:rsidR="006A72A6" w:rsidRPr="005A3E6C">
        <w:rPr>
          <w:rFonts w:ascii="Palatino Linotype" w:hAnsi="Palatino Linotype"/>
          <w:sz w:val="24"/>
          <w:szCs w:val="24"/>
        </w:rPr>
        <w:t>προσηκόντως και επιτυχώς συνεπάγονται κόστος</w:t>
      </w:r>
      <w:r w:rsidR="00B54F62" w:rsidRPr="005A3E6C">
        <w:rPr>
          <w:rFonts w:ascii="Palatino Linotype" w:hAnsi="Palatino Linotype"/>
          <w:sz w:val="24"/>
          <w:szCs w:val="24"/>
        </w:rPr>
        <w:t xml:space="preserve"> </w:t>
      </w:r>
      <w:r w:rsidR="00585CD1" w:rsidRPr="005A3E6C">
        <w:rPr>
          <w:rFonts w:ascii="Palatino Linotype" w:hAnsi="Palatino Linotype"/>
          <w:sz w:val="24"/>
          <w:szCs w:val="24"/>
        </w:rPr>
        <w:t xml:space="preserve">και χρόνο </w:t>
      </w:r>
      <w:r w:rsidR="00B54F62" w:rsidRPr="005A3E6C">
        <w:rPr>
          <w:rFonts w:ascii="Palatino Linotype" w:hAnsi="Palatino Linotype"/>
          <w:sz w:val="24"/>
          <w:szCs w:val="24"/>
        </w:rPr>
        <w:t>για αυτόν</w:t>
      </w:r>
      <w:r w:rsidR="006A72A6" w:rsidRPr="005A3E6C">
        <w:rPr>
          <w:rFonts w:ascii="Palatino Linotype" w:hAnsi="Palatino Linotype"/>
          <w:sz w:val="24"/>
          <w:szCs w:val="24"/>
        </w:rPr>
        <w:t xml:space="preserve"> που μόνον μέσω της καταβολής </w:t>
      </w:r>
      <w:r w:rsidR="00614A7D" w:rsidRPr="005A3E6C">
        <w:rPr>
          <w:rFonts w:ascii="Palatino Linotype" w:hAnsi="Palatino Linotype"/>
          <w:sz w:val="24"/>
          <w:szCs w:val="24"/>
        </w:rPr>
        <w:t xml:space="preserve">αμοιβής κατόπιν </w:t>
      </w:r>
      <w:r w:rsidR="003A2E61" w:rsidRPr="005A3E6C">
        <w:rPr>
          <w:rFonts w:ascii="Palatino Linotype" w:hAnsi="Palatino Linotype"/>
          <w:sz w:val="24"/>
          <w:szCs w:val="24"/>
        </w:rPr>
        <w:t xml:space="preserve">συμφωνίας με τον εντολέα είτε βάσει </w:t>
      </w:r>
      <w:r w:rsidR="006A72A6" w:rsidRPr="005A3E6C">
        <w:rPr>
          <w:rFonts w:ascii="Palatino Linotype" w:hAnsi="Palatino Linotype"/>
          <w:sz w:val="24"/>
          <w:szCs w:val="24"/>
        </w:rPr>
        <w:t xml:space="preserve">συγκεκριμένου ποσού </w:t>
      </w:r>
      <w:r w:rsidR="00585CD1" w:rsidRPr="005A3E6C">
        <w:rPr>
          <w:rFonts w:ascii="Palatino Linotype" w:hAnsi="Palatino Linotype"/>
          <w:sz w:val="24"/>
          <w:szCs w:val="24"/>
        </w:rPr>
        <w:t xml:space="preserve">είτε </w:t>
      </w:r>
      <w:r w:rsidR="006A72A6" w:rsidRPr="005A3E6C">
        <w:rPr>
          <w:rFonts w:ascii="Palatino Linotype" w:hAnsi="Palatino Linotype"/>
          <w:sz w:val="24"/>
          <w:szCs w:val="24"/>
        </w:rPr>
        <w:t>ανά ώρα απασχόλησης</w:t>
      </w:r>
      <w:r w:rsidR="008A20CB" w:rsidRPr="005A3E6C">
        <w:rPr>
          <w:rFonts w:ascii="Palatino Linotype" w:hAnsi="Palatino Linotype"/>
          <w:sz w:val="24"/>
          <w:szCs w:val="24"/>
        </w:rPr>
        <w:t xml:space="preserve"> </w:t>
      </w:r>
      <w:r w:rsidR="00134195" w:rsidRPr="005A3E6C">
        <w:rPr>
          <w:rFonts w:ascii="Palatino Linotype" w:hAnsi="Palatino Linotype"/>
          <w:sz w:val="24"/>
          <w:szCs w:val="24"/>
        </w:rPr>
        <w:t xml:space="preserve">δύναται να καλυφθεί, καθώς δεν προβλέπεται από το νόμο για αυτές νόμιμη αμοιβή πάγια ή αναλογική. </w:t>
      </w:r>
    </w:p>
    <w:p w14:paraId="5E800346" w14:textId="0F786289" w:rsidR="00FD5DFC" w:rsidRPr="005A3E6C" w:rsidRDefault="00B54F62" w:rsidP="00FD5DFC">
      <w:pPr>
        <w:spacing w:before="120" w:after="120" w:line="360" w:lineRule="auto"/>
        <w:jc w:val="both"/>
        <w:rPr>
          <w:rFonts w:ascii="Palatino Linotype" w:hAnsi="Palatino Linotype"/>
          <w:sz w:val="24"/>
          <w:szCs w:val="24"/>
        </w:rPr>
      </w:pPr>
      <w:r w:rsidRPr="005A3E6C">
        <w:rPr>
          <w:rFonts w:ascii="Palatino Linotype" w:hAnsi="Palatino Linotype"/>
          <w:sz w:val="24"/>
          <w:szCs w:val="24"/>
        </w:rPr>
        <w:t>Συνεπώς</w:t>
      </w:r>
      <w:r w:rsidR="00400FD8" w:rsidRPr="005A3E6C">
        <w:rPr>
          <w:rFonts w:ascii="Palatino Linotype" w:hAnsi="Palatino Linotype"/>
          <w:sz w:val="24"/>
          <w:szCs w:val="24"/>
        </w:rPr>
        <w:t>,</w:t>
      </w:r>
      <w:r w:rsidRPr="005A3E6C">
        <w:rPr>
          <w:rFonts w:ascii="Palatino Linotype" w:hAnsi="Palatino Linotype"/>
          <w:sz w:val="24"/>
          <w:szCs w:val="24"/>
        </w:rPr>
        <w:t xml:space="preserve"> </w:t>
      </w:r>
      <w:r w:rsidR="00D712DE" w:rsidRPr="005A3E6C">
        <w:rPr>
          <w:rFonts w:ascii="Palatino Linotype" w:hAnsi="Palatino Linotype"/>
          <w:sz w:val="24"/>
          <w:szCs w:val="24"/>
        </w:rPr>
        <w:t>ο Συμβολαιογράφος για τις ανωτέρω κατ’ εντολή του νόμου και προς εξυπηρέτηση του συναλλασσόμενου διαχειριστικές εργασίες</w:t>
      </w:r>
      <w:r w:rsidR="005E40E8" w:rsidRPr="005A3E6C">
        <w:rPr>
          <w:rFonts w:ascii="Palatino Linotype" w:hAnsi="Palatino Linotype"/>
          <w:sz w:val="24"/>
          <w:szCs w:val="24"/>
        </w:rPr>
        <w:t xml:space="preserve">, </w:t>
      </w:r>
      <w:r w:rsidR="00C65018" w:rsidRPr="005A3E6C">
        <w:rPr>
          <w:rFonts w:ascii="Palatino Linotype" w:hAnsi="Palatino Linotype"/>
          <w:sz w:val="24"/>
          <w:szCs w:val="24"/>
        </w:rPr>
        <w:t xml:space="preserve">για τις οποίες </w:t>
      </w:r>
      <w:r w:rsidR="00EA5314" w:rsidRPr="005A3E6C">
        <w:rPr>
          <w:rFonts w:ascii="Palatino Linotype" w:hAnsi="Palatino Linotype"/>
          <w:sz w:val="24"/>
          <w:szCs w:val="24"/>
        </w:rPr>
        <w:t xml:space="preserve">δεν προβλέπεται από το νόμο νόμιμη αμοιβή πάγια ή αναλογική, </w:t>
      </w:r>
      <w:r w:rsidR="00C027A5" w:rsidRPr="005A3E6C">
        <w:rPr>
          <w:rFonts w:ascii="Palatino Linotype" w:hAnsi="Palatino Linotype"/>
          <w:sz w:val="24"/>
          <w:szCs w:val="24"/>
        </w:rPr>
        <w:t xml:space="preserve">μπορεί να </w:t>
      </w:r>
      <w:r w:rsidR="00EA5314" w:rsidRPr="005A3E6C">
        <w:rPr>
          <w:rFonts w:ascii="Palatino Linotype" w:hAnsi="Palatino Linotype"/>
          <w:sz w:val="24"/>
          <w:szCs w:val="24"/>
        </w:rPr>
        <w:t xml:space="preserve">αξιώσει </w:t>
      </w:r>
      <w:r w:rsidR="00BE1711" w:rsidRPr="005A3E6C">
        <w:rPr>
          <w:rFonts w:ascii="Palatino Linotype" w:hAnsi="Palatino Linotype"/>
          <w:sz w:val="24"/>
          <w:szCs w:val="24"/>
        </w:rPr>
        <w:t xml:space="preserve">τη </w:t>
      </w:r>
      <w:r w:rsidR="00FD5DFC" w:rsidRPr="005A3E6C">
        <w:rPr>
          <w:rFonts w:ascii="Palatino Linotype" w:hAnsi="Palatino Linotype"/>
          <w:sz w:val="24"/>
          <w:szCs w:val="24"/>
        </w:rPr>
        <w:t xml:space="preserve">καταβολή αμοιβής κατόπιν συμφωνίας με τον εντολέα είτε βάσει συγκεκριμένου ποσού είτε ανά ώρα απασχόλησης. </w:t>
      </w:r>
    </w:p>
    <w:p w14:paraId="4A525006" w14:textId="6A4D02B6" w:rsidR="00B54F62" w:rsidRDefault="00B54F62" w:rsidP="00134195">
      <w:pPr>
        <w:spacing w:before="120" w:after="120" w:line="360" w:lineRule="auto"/>
        <w:jc w:val="both"/>
        <w:rPr>
          <w:rFonts w:ascii="Palatino Linotype" w:hAnsi="Palatino Linotype"/>
          <w:sz w:val="24"/>
          <w:szCs w:val="24"/>
        </w:rPr>
      </w:pPr>
    </w:p>
    <w:p w14:paraId="276E0112" w14:textId="5B4F75F7" w:rsidR="005A3E6C" w:rsidRDefault="005A3E6C" w:rsidP="005A3E6C">
      <w:pPr>
        <w:spacing w:before="120" w:after="120" w:line="360" w:lineRule="auto"/>
        <w:jc w:val="center"/>
        <w:rPr>
          <w:rFonts w:ascii="Palatino Linotype" w:hAnsi="Palatino Linotype"/>
          <w:sz w:val="24"/>
          <w:szCs w:val="24"/>
        </w:rPr>
      </w:pPr>
      <w:r>
        <w:rPr>
          <w:rFonts w:ascii="Palatino Linotype" w:hAnsi="Palatino Linotype"/>
          <w:sz w:val="24"/>
          <w:szCs w:val="24"/>
        </w:rPr>
        <w:t>Με τιμή</w:t>
      </w:r>
    </w:p>
    <w:p w14:paraId="126D5D73" w14:textId="3B3AFE41" w:rsidR="005A3E6C" w:rsidRDefault="005A3E6C" w:rsidP="005A3E6C">
      <w:pPr>
        <w:spacing w:before="120" w:after="120" w:line="360" w:lineRule="auto"/>
        <w:jc w:val="center"/>
        <w:rPr>
          <w:rFonts w:ascii="Palatino Linotype" w:hAnsi="Palatino Linotype"/>
          <w:sz w:val="24"/>
          <w:szCs w:val="24"/>
        </w:rPr>
      </w:pPr>
      <w:bookmarkStart w:id="2" w:name="_GoBack"/>
      <w:bookmarkEnd w:id="2"/>
      <w:r>
        <w:rPr>
          <w:rFonts w:ascii="Palatino Linotype" w:hAnsi="Palatino Linotype"/>
          <w:sz w:val="24"/>
          <w:szCs w:val="24"/>
        </w:rPr>
        <w:t>Ο Πρόεδρος</w:t>
      </w:r>
    </w:p>
    <w:p w14:paraId="123EF87A" w14:textId="33616A62" w:rsidR="005A3E6C" w:rsidRPr="005A3E6C" w:rsidRDefault="005A3E6C" w:rsidP="005A3E6C">
      <w:pPr>
        <w:spacing w:before="120" w:after="120" w:line="360" w:lineRule="auto"/>
        <w:jc w:val="center"/>
        <w:rPr>
          <w:rFonts w:ascii="Palatino Linotype" w:hAnsi="Palatino Linotype"/>
          <w:sz w:val="24"/>
          <w:szCs w:val="24"/>
        </w:rPr>
      </w:pPr>
      <w:r>
        <w:rPr>
          <w:rFonts w:ascii="Palatino Linotype" w:hAnsi="Palatino Linotype"/>
          <w:sz w:val="24"/>
          <w:szCs w:val="24"/>
        </w:rPr>
        <w:t xml:space="preserve">Γεώργιος </w:t>
      </w:r>
      <w:proofErr w:type="spellStart"/>
      <w:r>
        <w:rPr>
          <w:rFonts w:ascii="Palatino Linotype" w:hAnsi="Palatino Linotype"/>
          <w:sz w:val="24"/>
          <w:szCs w:val="24"/>
        </w:rPr>
        <w:t>Ρούσκας</w:t>
      </w:r>
      <w:proofErr w:type="spellEnd"/>
    </w:p>
    <w:sectPr w:rsidR="005A3E6C" w:rsidRPr="005A3E6C" w:rsidSect="005A3E6C">
      <w:footerReference w:type="default" r:id="rId8"/>
      <w:pgSz w:w="11906" w:h="16838"/>
      <w:pgMar w:top="1418"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861F1" w14:textId="77777777" w:rsidR="005A0C00" w:rsidRDefault="005A0C00" w:rsidP="00DA2BBA">
      <w:pPr>
        <w:spacing w:after="0" w:line="240" w:lineRule="auto"/>
      </w:pPr>
      <w:r>
        <w:separator/>
      </w:r>
    </w:p>
  </w:endnote>
  <w:endnote w:type="continuationSeparator" w:id="0">
    <w:p w14:paraId="41B45077" w14:textId="77777777" w:rsidR="005A0C00" w:rsidRDefault="005A0C00" w:rsidP="00DA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Book Antiqua">
    <w:altName w:val="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661362"/>
      <w:docPartObj>
        <w:docPartGallery w:val="Page Numbers (Bottom of Page)"/>
        <w:docPartUnique/>
      </w:docPartObj>
    </w:sdtPr>
    <w:sdtEndPr/>
    <w:sdtContent>
      <w:p w14:paraId="43986A1B" w14:textId="3D1A84EE" w:rsidR="00DA2BBA" w:rsidRDefault="005A3E6C">
        <w:pPr>
          <w:pStyle w:val="a4"/>
        </w:pPr>
        <w:r>
          <w:rPr>
            <w:noProof/>
            <w:lang w:eastAsia="el-GR"/>
          </w:rPr>
          <mc:AlternateContent>
            <mc:Choice Requires="wps">
              <w:drawing>
                <wp:anchor distT="0" distB="0" distL="114300" distR="114300" simplePos="0" relativeHeight="251659264" behindDoc="0" locked="0" layoutInCell="1" allowOverlap="1" wp14:anchorId="35EF821D" wp14:editId="5E8894F8">
                  <wp:simplePos x="0" y="0"/>
                  <wp:positionH relativeFrom="rightMargin">
                    <wp:align>center</wp:align>
                  </wp:positionH>
                  <wp:positionV relativeFrom="bottomMargin">
                    <wp:align>top</wp:align>
                  </wp:positionV>
                  <wp:extent cx="762000" cy="895350"/>
                  <wp:effectExtent l="0" t="0" r="0" b="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405F682E" w14:textId="77777777" w:rsidR="005A3E6C" w:rsidRDefault="005A3E6C">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E87494" w:rsidRPr="00E87494">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VnQIAAA4FAAAOAAAAZHJzL2Uyb0RvYy54bWysVM2O0zAQviPxDpbv3SQl/UnUdLU/FCEt&#10;sNLCA7ix01g4trHdpgviwAvwCjwEFzigfYPsKzF2tt0ucECIHlxPZjz+5vtmPDveNgJtmLFcyQIn&#10;RzFGTJaKcrkq8JvXi8EUI+uIpEQoyQp8zSw+nj9+NGt1zoaqVoIygyCJtHmrC1w7p/MosmXNGmKP&#10;lGYSnJUyDXFgmlVEDWkheyOiYRyPo1YZqo0qmbXw9bx34nnIX1WsdK+qyjKHRIEBmwurCevSr9F8&#10;RvKVIbrm5R0M8g8oGsIlXLpPdU4cQWvDf0vV8NIoqyp3VKomUlXFSxZqgGqS+JdqrmqiWagFyLF6&#10;T5P9f2nLl5tLgzgF7TCSpAGJui+3n7pv3U339fZz96P73t2gxPPUaptD+JW+NL5Sqy9U+dYiqc5q&#10;IlfsxBjV1oxQQBfiowcHvGHhKFq2LxSFa8jaqUDZtjKNTwhkoG1Q5nqvDNs6VMLHyRjEBv1KcE2z&#10;0ZNRUC4i+e6wNtY9Y6pBflNgA8KH5GRzYR2Ah9BdSACvBKcLLkQwzGp5JgzaEGiSRfj5euGIPQwT&#10;0gdL5Y/17v4LYIQ7vM+jDaJ/yJJhGp8Os8FiPJ0M0kU6GmSTeDqIk+w0G8dplp4vPnqASZrXnFIm&#10;L7hkuwZM0r8T+G4U+tYJLYjaAmej4SjU/gC9PSwSuPR0/qHIhjuYR8Eb4HkfRHKv61NJ4QDJHeGi&#10;30cP4QfKgIPdf2AldIEXvm8gt11uIYvvhqWi19APRoFeIC08IrCplXmPUQsDWWD7bk0Mw0g8l9BT&#10;WZKmfoKDkY4mQzDMoWd56CGyhFQFdhj12zPXT/1aG76q4aYkcCTVCfRhxUOP3KOCErwBQxeKuXsg&#10;/FQf2iHq/hmb/wQAAP//AwBQSwMEFAAGAAgAAAAhAGzVH9PZAAAABQEAAA8AAABkcnMvZG93bnJl&#10;di54bWxMj0FPwzAMhe9I/IfISNxYMhjVVppOCGkn4MCGxNVrvLaicUqTbuXf43GBi2XrWe99r1hP&#10;vlNHGmIb2MJ8ZkARV8G1XFt4321ulqBiQnbYBSYL3xRhXV5eFJi7cOI3Om5TrcSEY44WmpT6XOtY&#10;NeQxzkJPLNohDB6TnEOt3YAnMfedvjUm0x5bloQGe3pqqPrcjt4CZgv39Xq4e9k9jxmu6sls7j+M&#10;tddX0+MDqERT+nuGM76gQylM+zCyi6qzIEXS7zxrEgVqL8tibkCXhf5PX/4AAAD//wMAUEsBAi0A&#10;FAAGAAgAAAAhALaDOJL+AAAA4QEAABMAAAAAAAAAAAAAAAAAAAAAAFtDb250ZW50X1R5cGVzXS54&#10;bWxQSwECLQAUAAYACAAAACEAOP0h/9YAAACUAQAACwAAAAAAAAAAAAAAAAAvAQAAX3JlbHMvLnJl&#10;bHNQSwECLQAUAAYACAAAACEAfyW21Z0CAAAOBQAADgAAAAAAAAAAAAAAAAAuAgAAZHJzL2Uyb0Rv&#10;Yy54bWxQSwECLQAUAAYACAAAACEAbNUf09kAAAAFAQAADwAAAAAAAAAAAAAAAAD3BAAAZHJzL2Rv&#10;d25yZXYueG1sUEsFBgAAAAAEAAQA8wAAAP0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405F682E" w14:textId="77777777" w:rsidR="005A3E6C" w:rsidRDefault="005A3E6C">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E87494" w:rsidRPr="00E87494">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76DAC" w14:textId="77777777" w:rsidR="005A0C00" w:rsidRDefault="005A0C00" w:rsidP="00DA2BBA">
      <w:pPr>
        <w:spacing w:after="0" w:line="240" w:lineRule="auto"/>
      </w:pPr>
      <w:r>
        <w:separator/>
      </w:r>
    </w:p>
  </w:footnote>
  <w:footnote w:type="continuationSeparator" w:id="0">
    <w:p w14:paraId="6978218B" w14:textId="77777777" w:rsidR="005A0C00" w:rsidRDefault="005A0C00" w:rsidP="00DA2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7C"/>
    <w:rsid w:val="00033B87"/>
    <w:rsid w:val="000458D7"/>
    <w:rsid w:val="000459D9"/>
    <w:rsid w:val="000603DC"/>
    <w:rsid w:val="000611F0"/>
    <w:rsid w:val="00072B54"/>
    <w:rsid w:val="00081BC4"/>
    <w:rsid w:val="00093F3B"/>
    <w:rsid w:val="000C7137"/>
    <w:rsid w:val="000E0105"/>
    <w:rsid w:val="000E705D"/>
    <w:rsid w:val="000F4DF2"/>
    <w:rsid w:val="001121AA"/>
    <w:rsid w:val="00134195"/>
    <w:rsid w:val="0015602F"/>
    <w:rsid w:val="00190382"/>
    <w:rsid w:val="00195249"/>
    <w:rsid w:val="001C21A8"/>
    <w:rsid w:val="00293080"/>
    <w:rsid w:val="002A33A8"/>
    <w:rsid w:val="002E21A8"/>
    <w:rsid w:val="00315AEC"/>
    <w:rsid w:val="00320C7C"/>
    <w:rsid w:val="00353859"/>
    <w:rsid w:val="003914C9"/>
    <w:rsid w:val="003A2E61"/>
    <w:rsid w:val="003B7225"/>
    <w:rsid w:val="003F0F3A"/>
    <w:rsid w:val="00400FD8"/>
    <w:rsid w:val="00436057"/>
    <w:rsid w:val="00482CAF"/>
    <w:rsid w:val="004C40B8"/>
    <w:rsid w:val="004F3117"/>
    <w:rsid w:val="00507795"/>
    <w:rsid w:val="00541747"/>
    <w:rsid w:val="00546593"/>
    <w:rsid w:val="0055452D"/>
    <w:rsid w:val="00560FB4"/>
    <w:rsid w:val="00570D12"/>
    <w:rsid w:val="00585CD1"/>
    <w:rsid w:val="005A0C00"/>
    <w:rsid w:val="005A3E6C"/>
    <w:rsid w:val="005A53C5"/>
    <w:rsid w:val="005B143E"/>
    <w:rsid w:val="005B2BC5"/>
    <w:rsid w:val="005C1B63"/>
    <w:rsid w:val="005C3C21"/>
    <w:rsid w:val="005E40E8"/>
    <w:rsid w:val="00614A7D"/>
    <w:rsid w:val="00622EFD"/>
    <w:rsid w:val="00655D7E"/>
    <w:rsid w:val="00672EF9"/>
    <w:rsid w:val="00684F61"/>
    <w:rsid w:val="006916B7"/>
    <w:rsid w:val="0069594B"/>
    <w:rsid w:val="006A4226"/>
    <w:rsid w:val="006A72A6"/>
    <w:rsid w:val="006D2535"/>
    <w:rsid w:val="00755C55"/>
    <w:rsid w:val="00766519"/>
    <w:rsid w:val="007825A8"/>
    <w:rsid w:val="007F6A36"/>
    <w:rsid w:val="008013C9"/>
    <w:rsid w:val="00864996"/>
    <w:rsid w:val="008649DB"/>
    <w:rsid w:val="00890960"/>
    <w:rsid w:val="0089175A"/>
    <w:rsid w:val="008A056F"/>
    <w:rsid w:val="008A20CB"/>
    <w:rsid w:val="008B46B4"/>
    <w:rsid w:val="008F445C"/>
    <w:rsid w:val="009157E7"/>
    <w:rsid w:val="00945DE1"/>
    <w:rsid w:val="009701E5"/>
    <w:rsid w:val="00976558"/>
    <w:rsid w:val="009810A8"/>
    <w:rsid w:val="009C0D57"/>
    <w:rsid w:val="00A27521"/>
    <w:rsid w:val="00A564AA"/>
    <w:rsid w:val="00A67563"/>
    <w:rsid w:val="00A870AA"/>
    <w:rsid w:val="00A9059A"/>
    <w:rsid w:val="00AD2660"/>
    <w:rsid w:val="00AE5843"/>
    <w:rsid w:val="00AE77A2"/>
    <w:rsid w:val="00AF7AD8"/>
    <w:rsid w:val="00B26F7F"/>
    <w:rsid w:val="00B445A1"/>
    <w:rsid w:val="00B54F62"/>
    <w:rsid w:val="00B72169"/>
    <w:rsid w:val="00B93BD8"/>
    <w:rsid w:val="00B962A6"/>
    <w:rsid w:val="00BE1711"/>
    <w:rsid w:val="00C010B9"/>
    <w:rsid w:val="00C027A5"/>
    <w:rsid w:val="00C061E9"/>
    <w:rsid w:val="00C072B3"/>
    <w:rsid w:val="00C65018"/>
    <w:rsid w:val="00CA032E"/>
    <w:rsid w:val="00CC044F"/>
    <w:rsid w:val="00CE50D7"/>
    <w:rsid w:val="00D34854"/>
    <w:rsid w:val="00D44970"/>
    <w:rsid w:val="00D65900"/>
    <w:rsid w:val="00D66E52"/>
    <w:rsid w:val="00D712DE"/>
    <w:rsid w:val="00D96007"/>
    <w:rsid w:val="00DA2BBA"/>
    <w:rsid w:val="00DE5DDE"/>
    <w:rsid w:val="00DF16C2"/>
    <w:rsid w:val="00DF7C58"/>
    <w:rsid w:val="00E0125D"/>
    <w:rsid w:val="00E244C3"/>
    <w:rsid w:val="00E50E72"/>
    <w:rsid w:val="00E57E5F"/>
    <w:rsid w:val="00E769FD"/>
    <w:rsid w:val="00E87494"/>
    <w:rsid w:val="00E9192F"/>
    <w:rsid w:val="00EA5314"/>
    <w:rsid w:val="00F31053"/>
    <w:rsid w:val="00F324E8"/>
    <w:rsid w:val="00F55E8F"/>
    <w:rsid w:val="00F64196"/>
    <w:rsid w:val="00F67EEB"/>
    <w:rsid w:val="00F96E79"/>
    <w:rsid w:val="00FA003E"/>
    <w:rsid w:val="00FA2FC0"/>
    <w:rsid w:val="00FB0325"/>
    <w:rsid w:val="00FC285C"/>
    <w:rsid w:val="00FD5DFC"/>
    <w:rsid w:val="00FE5A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BBA"/>
    <w:pPr>
      <w:tabs>
        <w:tab w:val="center" w:pos="4153"/>
        <w:tab w:val="right" w:pos="8306"/>
      </w:tabs>
      <w:spacing w:after="0" w:line="240" w:lineRule="auto"/>
    </w:pPr>
  </w:style>
  <w:style w:type="character" w:customStyle="1" w:styleId="Char">
    <w:name w:val="Κεφαλίδα Char"/>
    <w:basedOn w:val="a0"/>
    <w:link w:val="a3"/>
    <w:uiPriority w:val="99"/>
    <w:rsid w:val="00DA2BBA"/>
  </w:style>
  <w:style w:type="paragraph" w:styleId="a4">
    <w:name w:val="footer"/>
    <w:basedOn w:val="a"/>
    <w:link w:val="Char0"/>
    <w:uiPriority w:val="99"/>
    <w:unhideWhenUsed/>
    <w:rsid w:val="00DA2BBA"/>
    <w:pPr>
      <w:tabs>
        <w:tab w:val="center" w:pos="4153"/>
        <w:tab w:val="right" w:pos="8306"/>
      </w:tabs>
      <w:spacing w:after="0" w:line="240" w:lineRule="auto"/>
    </w:pPr>
  </w:style>
  <w:style w:type="character" w:customStyle="1" w:styleId="Char0">
    <w:name w:val="Υποσέλιδο Char"/>
    <w:basedOn w:val="a0"/>
    <w:link w:val="a4"/>
    <w:uiPriority w:val="99"/>
    <w:rsid w:val="00DA2BBA"/>
  </w:style>
  <w:style w:type="paragraph" w:styleId="a5">
    <w:name w:val="Balloon Text"/>
    <w:basedOn w:val="a"/>
    <w:link w:val="Char1"/>
    <w:uiPriority w:val="99"/>
    <w:semiHidden/>
    <w:unhideWhenUsed/>
    <w:rsid w:val="00DE5DD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E5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BBA"/>
    <w:pPr>
      <w:tabs>
        <w:tab w:val="center" w:pos="4153"/>
        <w:tab w:val="right" w:pos="8306"/>
      </w:tabs>
      <w:spacing w:after="0" w:line="240" w:lineRule="auto"/>
    </w:pPr>
  </w:style>
  <w:style w:type="character" w:customStyle="1" w:styleId="Char">
    <w:name w:val="Κεφαλίδα Char"/>
    <w:basedOn w:val="a0"/>
    <w:link w:val="a3"/>
    <w:uiPriority w:val="99"/>
    <w:rsid w:val="00DA2BBA"/>
  </w:style>
  <w:style w:type="paragraph" w:styleId="a4">
    <w:name w:val="footer"/>
    <w:basedOn w:val="a"/>
    <w:link w:val="Char0"/>
    <w:uiPriority w:val="99"/>
    <w:unhideWhenUsed/>
    <w:rsid w:val="00DA2BBA"/>
    <w:pPr>
      <w:tabs>
        <w:tab w:val="center" w:pos="4153"/>
        <w:tab w:val="right" w:pos="8306"/>
      </w:tabs>
      <w:spacing w:after="0" w:line="240" w:lineRule="auto"/>
    </w:pPr>
  </w:style>
  <w:style w:type="character" w:customStyle="1" w:styleId="Char0">
    <w:name w:val="Υποσέλιδο Char"/>
    <w:basedOn w:val="a0"/>
    <w:link w:val="a4"/>
    <w:uiPriority w:val="99"/>
    <w:rsid w:val="00DA2BBA"/>
  </w:style>
  <w:style w:type="paragraph" w:styleId="a5">
    <w:name w:val="Balloon Text"/>
    <w:basedOn w:val="a"/>
    <w:link w:val="Char1"/>
    <w:uiPriority w:val="99"/>
    <w:semiHidden/>
    <w:unhideWhenUsed/>
    <w:rsid w:val="00DE5DD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E5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6083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Poulios</dc:creator>
  <cp:lastModifiedBy>tritoselsa</cp:lastModifiedBy>
  <cp:revision>3</cp:revision>
  <dcterms:created xsi:type="dcterms:W3CDTF">2022-04-15T10:08:00Z</dcterms:created>
  <dcterms:modified xsi:type="dcterms:W3CDTF">2022-04-15T10:08:00Z</dcterms:modified>
</cp:coreProperties>
</file>