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19"/>
        <w:tblW w:w="9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  <w:gridCol w:w="283"/>
        <w:gridCol w:w="4820"/>
      </w:tblGrid>
      <w:tr w:rsidR="00AC68AB" w14:paraId="30EBEC14" w14:textId="77777777" w:rsidTr="007E42BC">
        <w:trPr>
          <w:trHeight w:val="993"/>
        </w:trPr>
        <w:tc>
          <w:tcPr>
            <w:tcW w:w="4323" w:type="dxa"/>
            <w:hideMark/>
          </w:tcPr>
          <w:p w14:paraId="428B5D66" w14:textId="77777777" w:rsidR="00AC68AB" w:rsidRPr="00AC68AB" w:rsidRDefault="00374868" w:rsidP="00456ED1">
            <w:pPr>
              <w:ind w:right="-68"/>
              <w:jc w:val="center"/>
              <w:rPr>
                <w:rFonts w:ascii="Palatino Linotype" w:hAnsi="Palatino Linotype"/>
              </w:rPr>
            </w:pPr>
            <w:r w:rsidRPr="00AC68AB">
              <w:rPr>
                <w:rFonts w:ascii="Palatino Linotype" w:hAnsi="Palatino Linotype"/>
                <w:noProof/>
                <w:lang w:eastAsia="el-GR"/>
              </w:rPr>
              <w:drawing>
                <wp:inline distT="0" distB="0" distL="0" distR="0" wp14:anchorId="4140B449" wp14:editId="6A5133AD">
                  <wp:extent cx="579120" cy="571500"/>
                  <wp:effectExtent l="0" t="0" r="0" b="0"/>
                  <wp:docPr id="1" name="Εικόνα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</w:tcPr>
          <w:p w14:paraId="778AF1E3" w14:textId="77777777" w:rsidR="00AC68AB" w:rsidRPr="00AC68AB" w:rsidRDefault="00AC68AB" w:rsidP="00456ED1">
            <w:pPr>
              <w:rPr>
                <w:rFonts w:ascii="Palatino Linotype" w:hAnsi="Palatino Linotype"/>
              </w:rPr>
            </w:pPr>
          </w:p>
        </w:tc>
        <w:tc>
          <w:tcPr>
            <w:tcW w:w="4820" w:type="dxa"/>
            <w:hideMark/>
          </w:tcPr>
          <w:p w14:paraId="31BDD827" w14:textId="77777777" w:rsidR="00BC1F56" w:rsidRDefault="004C7B26" w:rsidP="007E42BC">
            <w:pPr>
              <w:ind w:left="-1134"/>
              <w:jc w:val="center"/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</w:rPr>
            </w:pPr>
            <w:r>
              <w:rPr>
                <w:rFonts w:ascii="Palatino Linotype" w:hAnsi="Palatino Linotype"/>
                <w:b/>
                <w:sz w:val="34"/>
                <w:szCs w:val="34"/>
              </w:rPr>
              <w:t xml:space="preserve"> </w:t>
            </w:r>
            <w:r w:rsidR="007E42BC"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</w:rPr>
              <w:t>ΕΓΚΥΚΛΙΟΣ</w:t>
            </w:r>
            <w:r w:rsidR="00BC1F56"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</w:rPr>
              <w:t xml:space="preserve"> 9</w:t>
            </w:r>
            <w:r w:rsidR="00BC1F56" w:rsidRPr="00BC1F56"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  <w:vertAlign w:val="superscript"/>
              </w:rPr>
              <w:t>η</w:t>
            </w:r>
          </w:p>
          <w:p w14:paraId="286E7785" w14:textId="39C3D39C" w:rsidR="00AC68AB" w:rsidRPr="004C7B26" w:rsidRDefault="00AC68AB" w:rsidP="007E42BC">
            <w:pPr>
              <w:ind w:left="-1134"/>
              <w:jc w:val="center"/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</w:rPr>
            </w:pPr>
          </w:p>
        </w:tc>
      </w:tr>
      <w:tr w:rsidR="00AC68AB" w14:paraId="45C4DCB4" w14:textId="77777777" w:rsidTr="007E42BC">
        <w:trPr>
          <w:trHeight w:val="252"/>
        </w:trPr>
        <w:tc>
          <w:tcPr>
            <w:tcW w:w="4323" w:type="dxa"/>
            <w:hideMark/>
          </w:tcPr>
          <w:p w14:paraId="65CC8F09" w14:textId="5B1A1866" w:rsidR="00AC68AB" w:rsidRPr="00AC68AB" w:rsidRDefault="00AC68AB" w:rsidP="00456ED1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</w:p>
        </w:tc>
        <w:tc>
          <w:tcPr>
            <w:tcW w:w="283" w:type="dxa"/>
          </w:tcPr>
          <w:p w14:paraId="739828F4" w14:textId="77777777" w:rsidR="00AC68AB" w:rsidRPr="00AC68AB" w:rsidRDefault="00AC68AB" w:rsidP="00456ED1">
            <w:pPr>
              <w:spacing w:after="0" w:line="240" w:lineRule="auto"/>
              <w:rPr>
                <w:rFonts w:ascii="Palatino Linotype" w:hAnsi="Palatino Linotype"/>
                <w:sz w:val="16"/>
              </w:rPr>
            </w:pPr>
          </w:p>
        </w:tc>
        <w:tc>
          <w:tcPr>
            <w:tcW w:w="4820" w:type="dxa"/>
            <w:hideMark/>
          </w:tcPr>
          <w:p w14:paraId="2F680CEE" w14:textId="60E5DEFB" w:rsidR="00AC68AB" w:rsidRPr="00DB19E4" w:rsidRDefault="004C7B26" w:rsidP="00DC1661">
            <w:pPr>
              <w:spacing w:after="0" w:line="240" w:lineRule="auto"/>
              <w:ind w:right="-7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</w:rPr>
              <w:t xml:space="preserve"> </w:t>
            </w:r>
            <w:r w:rsidR="00AC68AB" w:rsidRPr="00AC68AB">
              <w:rPr>
                <w:rFonts w:ascii="Palatino Linotype" w:hAnsi="Palatino Linotype"/>
              </w:rPr>
              <w:t>Αθήνα</w:t>
            </w:r>
            <w:r w:rsidR="00AC68AB" w:rsidRPr="00AC68AB">
              <w:rPr>
                <w:rFonts w:ascii="Palatino Linotype" w:hAnsi="Palatino Linotype"/>
                <w:lang w:val="en-US"/>
              </w:rPr>
              <w:t xml:space="preserve">, </w:t>
            </w:r>
            <w:r w:rsidR="006B77BC">
              <w:rPr>
                <w:rFonts w:ascii="Palatino Linotype" w:hAnsi="Palatino Linotype"/>
              </w:rPr>
              <w:t>15 Μαρτίου 2023</w:t>
            </w:r>
          </w:p>
        </w:tc>
      </w:tr>
      <w:tr w:rsidR="00AC68AB" w14:paraId="3CE3AA3B" w14:textId="77777777" w:rsidTr="007E42BC">
        <w:trPr>
          <w:trHeight w:val="236"/>
        </w:trPr>
        <w:tc>
          <w:tcPr>
            <w:tcW w:w="4323" w:type="dxa"/>
            <w:hideMark/>
          </w:tcPr>
          <w:p w14:paraId="2C53C1DB" w14:textId="77777777" w:rsidR="004C7B26" w:rsidRDefault="004C7B26" w:rsidP="002965C5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 w:rsidRPr="00AC68AB">
              <w:rPr>
                <w:rFonts w:ascii="Palatino Linotype" w:hAnsi="Palatino Linotype"/>
                <w:sz w:val="18"/>
              </w:rPr>
              <w:t xml:space="preserve">ΕΛΛΗΝΙΚΗ ΔΗΜΟΚΡΑΤΙΑ </w:t>
            </w:r>
          </w:p>
          <w:p w14:paraId="2440A795" w14:textId="77777777" w:rsidR="00AC68AB" w:rsidRPr="00AC68AB" w:rsidRDefault="00AC68AB" w:rsidP="002965C5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 w:rsidRPr="00AC68AB">
              <w:rPr>
                <w:rFonts w:ascii="Palatino Linotype" w:hAnsi="Palatino Linotype"/>
                <w:sz w:val="18"/>
              </w:rPr>
              <w:t xml:space="preserve">ΥΠΟΥΡΓΕΙΟ ΔΙΚΑΙΟΣΥΝΗΣ </w:t>
            </w:r>
          </w:p>
        </w:tc>
        <w:tc>
          <w:tcPr>
            <w:tcW w:w="283" w:type="dxa"/>
          </w:tcPr>
          <w:p w14:paraId="5F69BB5F" w14:textId="77777777" w:rsidR="00AC68AB" w:rsidRPr="00AC68AB" w:rsidRDefault="00AC68AB" w:rsidP="00456ED1">
            <w:pPr>
              <w:spacing w:after="0" w:line="240" w:lineRule="auto"/>
              <w:rPr>
                <w:rFonts w:ascii="Palatino Linotype" w:hAnsi="Palatino Linotype"/>
                <w:b/>
                <w:sz w:val="16"/>
              </w:rPr>
            </w:pPr>
          </w:p>
        </w:tc>
        <w:tc>
          <w:tcPr>
            <w:tcW w:w="4820" w:type="dxa"/>
          </w:tcPr>
          <w:p w14:paraId="764606D9" w14:textId="77777777" w:rsidR="00AC68AB" w:rsidRPr="00AC68AB" w:rsidRDefault="00AC68AB" w:rsidP="00456ED1">
            <w:pPr>
              <w:spacing w:after="0" w:line="240" w:lineRule="auto"/>
              <w:ind w:right="-70"/>
              <w:rPr>
                <w:rFonts w:ascii="Palatino Linotype" w:hAnsi="Palatino Linotype"/>
                <w:b/>
              </w:rPr>
            </w:pPr>
          </w:p>
          <w:p w14:paraId="42687880" w14:textId="553DCE23" w:rsidR="007E42BC" w:rsidRPr="00DC1661" w:rsidRDefault="004C7B26" w:rsidP="00DC1661">
            <w:pPr>
              <w:spacing w:after="0" w:line="240" w:lineRule="auto"/>
              <w:ind w:right="-7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</w:rPr>
              <w:t xml:space="preserve"> </w:t>
            </w:r>
            <w:proofErr w:type="spellStart"/>
            <w:r w:rsidR="00AC68AB" w:rsidRPr="00AC68AB">
              <w:rPr>
                <w:rFonts w:ascii="Palatino Linotype" w:hAnsi="Palatino Linotype"/>
              </w:rPr>
              <w:t>Αριθμ</w:t>
            </w:r>
            <w:proofErr w:type="spellEnd"/>
            <w:r w:rsidR="00AC68AB" w:rsidRPr="00AC68AB">
              <w:rPr>
                <w:rFonts w:ascii="Palatino Linotype" w:hAnsi="Palatino Linotype"/>
              </w:rPr>
              <w:t xml:space="preserve">. </w:t>
            </w:r>
            <w:proofErr w:type="spellStart"/>
            <w:r w:rsidR="00AC68AB" w:rsidRPr="00AC68AB">
              <w:rPr>
                <w:rFonts w:ascii="Palatino Linotype" w:hAnsi="Palatino Linotype"/>
              </w:rPr>
              <w:t>πρωτ</w:t>
            </w:r>
            <w:proofErr w:type="spellEnd"/>
            <w:r w:rsidR="00AC68AB" w:rsidRPr="00AC68AB">
              <w:rPr>
                <w:rFonts w:ascii="Palatino Linotype" w:hAnsi="Palatino Linotype"/>
              </w:rPr>
              <w:t>.</w:t>
            </w:r>
            <w:r w:rsidR="00BC1F56">
              <w:rPr>
                <w:rFonts w:ascii="Palatino Linotype" w:hAnsi="Palatino Linotype"/>
              </w:rPr>
              <w:t xml:space="preserve"> 50</w:t>
            </w:r>
            <w:bookmarkStart w:id="0" w:name="_GoBack"/>
            <w:bookmarkEnd w:id="0"/>
          </w:p>
        </w:tc>
      </w:tr>
      <w:tr w:rsidR="00AC68AB" w14:paraId="11C9B5EA" w14:textId="77777777" w:rsidTr="007E42BC">
        <w:trPr>
          <w:trHeight w:val="236"/>
        </w:trPr>
        <w:tc>
          <w:tcPr>
            <w:tcW w:w="4323" w:type="dxa"/>
            <w:hideMark/>
          </w:tcPr>
          <w:p w14:paraId="05066A36" w14:textId="77777777" w:rsidR="00AC68AB" w:rsidRPr="00AC68AB" w:rsidRDefault="00AC68AB" w:rsidP="00456ED1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  <w:sz w:val="18"/>
              </w:rPr>
            </w:pPr>
            <w:r w:rsidRPr="00AC68AB">
              <w:rPr>
                <w:rFonts w:ascii="Palatino Linotype" w:hAnsi="Palatino Linotype"/>
                <w:b/>
                <w:sz w:val="18"/>
              </w:rPr>
              <w:t xml:space="preserve">ΣΥΝΤΟΝΙΣΤΙΚΗ ΕΠΙΤΡΟΠΗ </w:t>
            </w:r>
          </w:p>
          <w:p w14:paraId="622545C0" w14:textId="77777777" w:rsidR="00AC68AB" w:rsidRPr="00AC68AB" w:rsidRDefault="00AC68AB" w:rsidP="00456ED1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  <w:sz w:val="18"/>
              </w:rPr>
            </w:pPr>
            <w:r w:rsidRPr="00AC68AB">
              <w:rPr>
                <w:rFonts w:ascii="Palatino Linotype" w:hAnsi="Palatino Linotype"/>
                <w:b/>
                <w:sz w:val="18"/>
              </w:rPr>
              <w:t>ΣΥΜΒΟΛΑΙΟΓΡΑΦΙΚΩΝ</w:t>
            </w:r>
          </w:p>
          <w:p w14:paraId="4AF1B010" w14:textId="77777777" w:rsidR="00AC68AB" w:rsidRPr="00AC68AB" w:rsidRDefault="00AC68AB" w:rsidP="00456ED1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  <w:sz w:val="18"/>
              </w:rPr>
            </w:pPr>
            <w:r w:rsidRPr="00AC68AB">
              <w:rPr>
                <w:rFonts w:ascii="Palatino Linotype" w:hAnsi="Palatino Linotype"/>
                <w:b/>
                <w:sz w:val="18"/>
              </w:rPr>
              <w:t>ΣΥΛΛΟΓΩΝ ΕΛΛΑΔΟΣ</w:t>
            </w:r>
          </w:p>
          <w:p w14:paraId="34FC436F" w14:textId="77777777" w:rsidR="00AC68AB" w:rsidRPr="00AC68AB" w:rsidRDefault="00AC68AB" w:rsidP="00456ED1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 w:rsidRPr="00AC68AB">
              <w:rPr>
                <w:rFonts w:ascii="Palatino Linotype" w:hAnsi="Palatino Linotype"/>
                <w:sz w:val="18"/>
              </w:rPr>
              <w:t>-----------</w:t>
            </w:r>
          </w:p>
        </w:tc>
        <w:tc>
          <w:tcPr>
            <w:tcW w:w="283" w:type="dxa"/>
          </w:tcPr>
          <w:p w14:paraId="4CB3C933" w14:textId="77777777" w:rsidR="00AC68AB" w:rsidRPr="00AC68AB" w:rsidRDefault="00AC68AB" w:rsidP="00456ED1">
            <w:pPr>
              <w:spacing w:after="0" w:line="240" w:lineRule="auto"/>
              <w:rPr>
                <w:rFonts w:ascii="Palatino Linotype" w:hAnsi="Palatino Linotype"/>
                <w:sz w:val="16"/>
              </w:rPr>
            </w:pPr>
          </w:p>
        </w:tc>
        <w:tc>
          <w:tcPr>
            <w:tcW w:w="4820" w:type="dxa"/>
          </w:tcPr>
          <w:p w14:paraId="283A7522" w14:textId="77777777" w:rsidR="00AC68AB" w:rsidRPr="00AC68AB" w:rsidRDefault="00AC68AB" w:rsidP="00456ED1">
            <w:pPr>
              <w:spacing w:after="0" w:line="240" w:lineRule="auto"/>
              <w:ind w:right="-70"/>
              <w:rPr>
                <w:rFonts w:ascii="Palatino Linotype" w:hAnsi="Palatino Linotype"/>
                <w:b/>
                <w:sz w:val="20"/>
              </w:rPr>
            </w:pPr>
          </w:p>
          <w:p w14:paraId="65AC5764" w14:textId="77777777" w:rsidR="00AC68AB" w:rsidRPr="00AC68AB" w:rsidRDefault="00AC68AB" w:rsidP="00456ED1">
            <w:pPr>
              <w:spacing w:after="0" w:line="240" w:lineRule="auto"/>
              <w:ind w:right="-70"/>
              <w:rPr>
                <w:rFonts w:ascii="Palatino Linotype" w:hAnsi="Palatino Linotype"/>
                <w:b/>
                <w:sz w:val="20"/>
              </w:rPr>
            </w:pPr>
          </w:p>
          <w:p w14:paraId="1FA18074" w14:textId="77777777" w:rsidR="00AC68AB" w:rsidRPr="00AC68AB" w:rsidRDefault="00AC68AB" w:rsidP="00456ED1">
            <w:pPr>
              <w:spacing w:after="0" w:line="240" w:lineRule="auto"/>
              <w:ind w:right="-68"/>
              <w:rPr>
                <w:rFonts w:ascii="Palatino Linotype" w:hAnsi="Palatino Linotype" w:cs="Lucida Sans Unicode"/>
                <w:b/>
                <w:u w:val="single"/>
              </w:rPr>
            </w:pPr>
            <w:r w:rsidRPr="00AC68AB">
              <w:rPr>
                <w:rFonts w:ascii="Palatino Linotype" w:hAnsi="Palatino Linotype" w:cs="Lucida Sans Unicode"/>
                <w:b/>
                <w:u w:val="single"/>
              </w:rPr>
              <w:t>ΠΡΟΣ</w:t>
            </w:r>
          </w:p>
        </w:tc>
      </w:tr>
      <w:tr w:rsidR="00AC68AB" w14:paraId="18FC8760" w14:textId="77777777" w:rsidTr="007E42BC">
        <w:trPr>
          <w:trHeight w:val="899"/>
        </w:trPr>
        <w:tc>
          <w:tcPr>
            <w:tcW w:w="4323" w:type="dxa"/>
            <w:hideMark/>
          </w:tcPr>
          <w:p w14:paraId="02548856" w14:textId="77777777" w:rsidR="00AC68AB" w:rsidRPr="00AC68AB" w:rsidRDefault="00AC68AB" w:rsidP="00456ED1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</w:rPr>
            </w:pPr>
            <w:proofErr w:type="spellStart"/>
            <w:r w:rsidRPr="00AC68AB">
              <w:rPr>
                <w:rFonts w:ascii="Palatino Linotype" w:hAnsi="Palatino Linotype"/>
                <w:sz w:val="16"/>
              </w:rPr>
              <w:t>Ταχ.Δ</w:t>
            </w:r>
            <w:proofErr w:type="spellEnd"/>
            <w:r w:rsidRPr="00AC68AB">
              <w:rPr>
                <w:rFonts w:ascii="Palatino Linotype" w:hAnsi="Palatino Linotype"/>
                <w:sz w:val="16"/>
              </w:rPr>
              <w:t>/</w:t>
            </w:r>
            <w:proofErr w:type="spellStart"/>
            <w:r w:rsidRPr="00AC68AB">
              <w:rPr>
                <w:rFonts w:ascii="Palatino Linotype" w:hAnsi="Palatino Linotype"/>
                <w:sz w:val="16"/>
              </w:rPr>
              <w:t>νση</w:t>
            </w:r>
            <w:proofErr w:type="spellEnd"/>
            <w:r w:rsidR="004C7B26">
              <w:rPr>
                <w:rFonts w:ascii="Palatino Linotype" w:hAnsi="Palatino Linotype"/>
                <w:sz w:val="16"/>
              </w:rPr>
              <w:t xml:space="preserve">  </w:t>
            </w:r>
            <w:r w:rsidRPr="00AC68AB">
              <w:rPr>
                <w:rFonts w:ascii="Palatino Linotype" w:hAnsi="Palatino Linotype"/>
                <w:sz w:val="16"/>
              </w:rPr>
              <w:t>: Γ. Γενναδίου 4 - Τ.Κ.106 78, Αθήνα</w:t>
            </w:r>
          </w:p>
          <w:p w14:paraId="7FFEF2CD" w14:textId="77777777" w:rsidR="00AC68AB" w:rsidRPr="00AC68AB" w:rsidRDefault="00AC68AB" w:rsidP="00456ED1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 w:rsidRPr="00AC68AB">
              <w:rPr>
                <w:rFonts w:ascii="Palatino Linotype" w:hAnsi="Palatino Linotype"/>
                <w:sz w:val="16"/>
              </w:rPr>
              <w:t>Τηλέφωνα</w:t>
            </w:r>
            <w:r w:rsidR="004C7B26" w:rsidRPr="00FB5B45">
              <w:rPr>
                <w:rFonts w:ascii="Palatino Linotype" w:hAnsi="Palatino Linotype"/>
                <w:sz w:val="16"/>
                <w:lang w:val="fr-FR"/>
              </w:rPr>
              <w:t xml:space="preserve"> </w:t>
            </w:r>
            <w:r w:rsidR="004C7B26">
              <w:rPr>
                <w:rFonts w:ascii="Palatino Linotype" w:hAnsi="Palatino Linotype"/>
                <w:sz w:val="16"/>
                <w:lang w:val="fr-FR"/>
              </w:rPr>
              <w:t xml:space="preserve"> </w:t>
            </w:r>
            <w:r w:rsidRPr="00AC68AB">
              <w:rPr>
                <w:rFonts w:ascii="Palatino Linotype" w:hAnsi="Palatino Linotype"/>
                <w:sz w:val="16"/>
                <w:lang w:val="fr-FR"/>
              </w:rPr>
              <w:t>: 210-3307450,60,70,80,90</w:t>
            </w:r>
          </w:p>
          <w:p w14:paraId="72B59F14" w14:textId="77777777" w:rsidR="00AC68AB" w:rsidRPr="00AC68AB" w:rsidRDefault="00AC68AB" w:rsidP="00456ED1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 w:rsidRPr="00AC68AB">
              <w:rPr>
                <w:rFonts w:ascii="Palatino Linotype" w:hAnsi="Palatino Linotype"/>
                <w:sz w:val="16"/>
                <w:lang w:val="fr-FR"/>
              </w:rPr>
              <w:t>FAX</w:t>
            </w:r>
            <w:r w:rsidR="004C7B26" w:rsidRPr="00FB5B45">
              <w:rPr>
                <w:rFonts w:ascii="Palatino Linotype" w:hAnsi="Palatino Linotype"/>
                <w:sz w:val="16"/>
                <w:lang w:val="fr-FR"/>
              </w:rPr>
              <w:t xml:space="preserve">            </w:t>
            </w:r>
            <w:r w:rsidR="004C7B26">
              <w:rPr>
                <w:rFonts w:ascii="Palatino Linotype" w:hAnsi="Palatino Linotype"/>
                <w:sz w:val="16"/>
                <w:lang w:val="fr-FR"/>
              </w:rPr>
              <w:t xml:space="preserve"> </w:t>
            </w:r>
            <w:r w:rsidRPr="00AC68AB">
              <w:rPr>
                <w:rFonts w:ascii="Palatino Linotype" w:hAnsi="Palatino Linotype"/>
                <w:sz w:val="16"/>
                <w:lang w:val="fr-FR"/>
              </w:rPr>
              <w:t>: 210-3848335</w:t>
            </w:r>
          </w:p>
          <w:p w14:paraId="3CA4B5BB" w14:textId="016CAE33" w:rsidR="00AC68AB" w:rsidRPr="00FF47C3" w:rsidRDefault="00AC68AB" w:rsidP="00456ED1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 w:rsidRPr="00AC68AB">
              <w:rPr>
                <w:rFonts w:ascii="Palatino Linotype" w:hAnsi="Palatino Linotype"/>
                <w:sz w:val="16"/>
                <w:lang w:val="de-DE"/>
              </w:rPr>
              <w:t>E</w:t>
            </w:r>
            <w:r w:rsidRPr="00AC68AB">
              <w:rPr>
                <w:rFonts w:ascii="Palatino Linotype" w:hAnsi="Palatino Linotype"/>
                <w:sz w:val="16"/>
                <w:lang w:val="fr-FR"/>
              </w:rPr>
              <w:t>-</w:t>
            </w:r>
            <w:r w:rsidRPr="00AC68AB">
              <w:rPr>
                <w:rFonts w:ascii="Palatino Linotype" w:hAnsi="Palatino Linotype"/>
                <w:sz w:val="16"/>
                <w:lang w:val="de-DE"/>
              </w:rPr>
              <w:t>mail</w:t>
            </w:r>
            <w:r w:rsidR="004C7B26" w:rsidRPr="00FB5B45">
              <w:rPr>
                <w:rFonts w:ascii="Palatino Linotype" w:hAnsi="Palatino Linotype"/>
                <w:sz w:val="16"/>
                <w:lang w:val="fr-FR"/>
              </w:rPr>
              <w:t xml:space="preserve">        </w:t>
            </w:r>
            <w:r w:rsidR="004C7B26">
              <w:rPr>
                <w:rFonts w:ascii="Palatino Linotype" w:hAnsi="Palatino Linotype"/>
                <w:sz w:val="16"/>
                <w:lang w:val="fr-FR"/>
              </w:rPr>
              <w:t xml:space="preserve"> </w:t>
            </w:r>
            <w:r w:rsidRPr="00AC68AB">
              <w:rPr>
                <w:rFonts w:ascii="Palatino Linotype" w:hAnsi="Palatino Linotype"/>
                <w:sz w:val="16"/>
                <w:lang w:val="fr-FR"/>
              </w:rPr>
              <w:t xml:space="preserve">: </w:t>
            </w:r>
            <w:proofErr w:type="spellStart"/>
            <w:r w:rsidR="00FF47C3" w:rsidRPr="00F8492B">
              <w:rPr>
                <w:rFonts w:ascii="Palatino Linotype" w:hAnsi="Palatino Linotype"/>
                <w:sz w:val="16"/>
                <w:lang w:val="de-DE"/>
              </w:rPr>
              <w:t>notaries</w:t>
            </w:r>
            <w:proofErr w:type="spellEnd"/>
            <w:r w:rsidR="00FF47C3" w:rsidRPr="00F8492B">
              <w:rPr>
                <w:rFonts w:ascii="Palatino Linotype" w:hAnsi="Palatino Linotype"/>
                <w:sz w:val="16"/>
                <w:lang w:val="fr-FR"/>
              </w:rPr>
              <w:t>@</w:t>
            </w:r>
            <w:proofErr w:type="spellStart"/>
            <w:r w:rsidR="00FF47C3" w:rsidRPr="00F8492B">
              <w:rPr>
                <w:rFonts w:ascii="Palatino Linotype" w:hAnsi="Palatino Linotype"/>
                <w:sz w:val="16"/>
                <w:lang w:val="de-DE"/>
              </w:rPr>
              <w:t>notariat</w:t>
            </w:r>
            <w:proofErr w:type="spellEnd"/>
            <w:r w:rsidR="00FF47C3" w:rsidRPr="00F8492B">
              <w:rPr>
                <w:rFonts w:ascii="Palatino Linotype" w:hAnsi="Palatino Linotype"/>
                <w:sz w:val="16"/>
                <w:lang w:val="fr-FR"/>
              </w:rPr>
              <w:t>.</w:t>
            </w:r>
            <w:proofErr w:type="spellStart"/>
            <w:r w:rsidR="00FF47C3" w:rsidRPr="00F8492B">
              <w:rPr>
                <w:rFonts w:ascii="Palatino Linotype" w:hAnsi="Palatino Linotype"/>
                <w:sz w:val="16"/>
                <w:lang w:val="de-DE"/>
              </w:rPr>
              <w:t>gr</w:t>
            </w:r>
            <w:proofErr w:type="spellEnd"/>
          </w:p>
          <w:p w14:paraId="7173427D" w14:textId="20696865" w:rsidR="00FF47C3" w:rsidRPr="00FF47C3" w:rsidRDefault="00FF47C3" w:rsidP="00456ED1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>
              <w:rPr>
                <w:rFonts w:ascii="Palatino Linotype" w:hAnsi="Palatino Linotype"/>
                <w:sz w:val="16"/>
              </w:rPr>
              <w:t xml:space="preserve">Πληροφορίες: </w:t>
            </w:r>
            <w:r w:rsidR="00DB19E4">
              <w:rPr>
                <w:rFonts w:ascii="Palatino Linotype" w:hAnsi="Palatino Linotype"/>
                <w:sz w:val="16"/>
              </w:rPr>
              <w:t>Θεόδωρος Χαλκίδης</w:t>
            </w:r>
          </w:p>
          <w:p w14:paraId="15DC9D54" w14:textId="12E89A36" w:rsidR="00AC68AB" w:rsidRPr="00FF47C3" w:rsidRDefault="00AC68AB" w:rsidP="00456ED1">
            <w:pPr>
              <w:spacing w:after="0" w:line="240" w:lineRule="auto"/>
              <w:ind w:right="-68"/>
              <w:jc w:val="both"/>
              <w:rPr>
                <w:rFonts w:ascii="Palatino Linotype" w:hAnsi="Palatino Linotype"/>
                <w:sz w:val="16"/>
                <w:lang w:val="fr-FR"/>
              </w:rPr>
            </w:pPr>
          </w:p>
        </w:tc>
        <w:tc>
          <w:tcPr>
            <w:tcW w:w="283" w:type="dxa"/>
          </w:tcPr>
          <w:p w14:paraId="4B8C638D" w14:textId="77777777" w:rsidR="00AC68AB" w:rsidRPr="00FF47C3" w:rsidRDefault="00AC68AB" w:rsidP="00456ED1">
            <w:pPr>
              <w:spacing w:after="0" w:line="240" w:lineRule="auto"/>
              <w:rPr>
                <w:rFonts w:ascii="Palatino Linotype" w:hAnsi="Palatino Linotype"/>
                <w:b/>
                <w:lang w:val="fr-FR"/>
              </w:rPr>
            </w:pPr>
          </w:p>
        </w:tc>
        <w:tc>
          <w:tcPr>
            <w:tcW w:w="4820" w:type="dxa"/>
            <w:hideMark/>
          </w:tcPr>
          <w:p w14:paraId="63D3EF5D" w14:textId="77777777" w:rsidR="00AC68AB" w:rsidRPr="00AC68AB" w:rsidRDefault="00AC68AB" w:rsidP="00456ED1">
            <w:pPr>
              <w:spacing w:after="0" w:line="240" w:lineRule="auto"/>
              <w:ind w:right="497"/>
              <w:rPr>
                <w:rFonts w:ascii="Palatino Linotype" w:hAnsi="Palatino Linotype" w:cs="Tahoma"/>
                <w:bCs/>
              </w:rPr>
            </w:pPr>
            <w:r w:rsidRPr="00AC68AB">
              <w:rPr>
                <w:rFonts w:ascii="Palatino Linotype" w:hAnsi="Palatino Linotype" w:cs="Tahoma"/>
                <w:bCs/>
              </w:rPr>
              <w:t xml:space="preserve">Όλους τους συμβολαιογράφους </w:t>
            </w:r>
          </w:p>
          <w:p w14:paraId="5492A624" w14:textId="77777777" w:rsidR="00AC68AB" w:rsidRPr="00AC68AB" w:rsidRDefault="00AC68AB" w:rsidP="00456ED1">
            <w:pPr>
              <w:spacing w:after="0" w:line="240" w:lineRule="auto"/>
              <w:ind w:right="497"/>
              <w:rPr>
                <w:rFonts w:ascii="Palatino Linotype" w:hAnsi="Palatino Linotype" w:cs="Tahoma"/>
                <w:bCs/>
              </w:rPr>
            </w:pPr>
            <w:r w:rsidRPr="00AC68AB">
              <w:rPr>
                <w:rFonts w:ascii="Palatino Linotype" w:hAnsi="Palatino Linotype" w:cs="Tahoma"/>
                <w:bCs/>
              </w:rPr>
              <w:t>της χώρας</w:t>
            </w:r>
          </w:p>
        </w:tc>
      </w:tr>
    </w:tbl>
    <w:p w14:paraId="1D8E26CD" w14:textId="77777777" w:rsidR="00FF47C3" w:rsidRDefault="00FF47C3" w:rsidP="00026D8B">
      <w:pPr>
        <w:spacing w:before="120" w:after="120" w:line="360" w:lineRule="auto"/>
        <w:ind w:right="-51"/>
        <w:jc w:val="both"/>
        <w:rPr>
          <w:rFonts w:ascii="Palatino Linotype" w:hAnsi="Palatino Linotype" w:cs="Tahoma"/>
          <w:b/>
          <w:spacing w:val="40"/>
          <w:u w:val="single"/>
          <w:lang w:eastAsia="x-none"/>
        </w:rPr>
      </w:pPr>
    </w:p>
    <w:p w14:paraId="4223147A" w14:textId="6CA2883D" w:rsidR="00EA23CA" w:rsidRPr="0017741C" w:rsidRDefault="005B579E" w:rsidP="006B77BC">
      <w:pPr>
        <w:spacing w:before="120" w:after="120" w:line="360" w:lineRule="auto"/>
        <w:ind w:right="-51"/>
        <w:jc w:val="both"/>
        <w:rPr>
          <w:rFonts w:ascii="Palatino Linotype" w:hAnsi="Palatino Linotype" w:cs="Tahoma"/>
          <w:b/>
          <w:sz w:val="28"/>
          <w:szCs w:val="28"/>
          <w:lang w:eastAsia="x-none"/>
        </w:rPr>
      </w:pPr>
      <w:r w:rsidRPr="0017741C">
        <w:rPr>
          <w:rFonts w:ascii="Palatino Linotype" w:hAnsi="Palatino Linotype" w:cs="Tahoma"/>
          <w:b/>
          <w:spacing w:val="40"/>
          <w:sz w:val="28"/>
          <w:szCs w:val="28"/>
          <w:u w:val="single"/>
          <w:lang w:eastAsia="x-none"/>
        </w:rPr>
        <w:t>ΘΕΜΑ</w:t>
      </w:r>
      <w:r w:rsidRPr="0017741C">
        <w:rPr>
          <w:rFonts w:ascii="Palatino Linotype" w:hAnsi="Palatino Linotype" w:cs="Tahoma"/>
          <w:b/>
          <w:sz w:val="28"/>
          <w:szCs w:val="28"/>
          <w:lang w:eastAsia="x-none"/>
        </w:rPr>
        <w:t xml:space="preserve">: </w:t>
      </w:r>
      <w:r w:rsidR="00026D8B" w:rsidRPr="0017741C">
        <w:rPr>
          <w:rFonts w:ascii="Palatino Linotype" w:hAnsi="Palatino Linotype" w:cs="Tahoma"/>
          <w:b/>
          <w:sz w:val="28"/>
          <w:szCs w:val="28"/>
          <w:lang w:eastAsia="x-none"/>
        </w:rPr>
        <w:t>«</w:t>
      </w:r>
      <w:r w:rsidR="006B77BC" w:rsidRPr="006B77BC">
        <w:rPr>
          <w:rFonts w:ascii="Palatino Linotype" w:hAnsi="Palatino Linotype" w:cs="Tahoma"/>
          <w:b/>
          <w:i/>
          <w:sz w:val="28"/>
          <w:szCs w:val="28"/>
          <w:lang w:eastAsia="x-none"/>
        </w:rPr>
        <w:t>Αποδεικτικό ασφαλιστικής ενημερότητας</w:t>
      </w:r>
      <w:r w:rsidR="006B77BC">
        <w:rPr>
          <w:rFonts w:ascii="Palatino Linotype" w:hAnsi="Palatino Linotype" w:cs="Tahoma"/>
          <w:b/>
          <w:i/>
          <w:sz w:val="28"/>
          <w:szCs w:val="28"/>
          <w:lang w:eastAsia="x-none"/>
        </w:rPr>
        <w:t xml:space="preserve"> </w:t>
      </w:r>
      <w:r w:rsidR="006B77BC" w:rsidRPr="006B77BC">
        <w:rPr>
          <w:rFonts w:ascii="Palatino Linotype" w:hAnsi="Palatino Linotype" w:cs="Tahoma"/>
          <w:b/>
          <w:i/>
          <w:sz w:val="28"/>
          <w:szCs w:val="28"/>
          <w:lang w:eastAsia="x-none"/>
        </w:rPr>
        <w:t>σε Ο.Τ.Α. για μεταβίβαση ακινήτου λόγω</w:t>
      </w:r>
      <w:r w:rsidR="006B77BC">
        <w:rPr>
          <w:rFonts w:ascii="Palatino Linotype" w:hAnsi="Palatino Linotype" w:cs="Tahoma"/>
          <w:b/>
          <w:i/>
          <w:sz w:val="28"/>
          <w:szCs w:val="28"/>
          <w:lang w:eastAsia="x-none"/>
        </w:rPr>
        <w:t xml:space="preserve"> </w:t>
      </w:r>
      <w:r w:rsidR="006B77BC" w:rsidRPr="006B77BC">
        <w:rPr>
          <w:rFonts w:ascii="Palatino Linotype" w:hAnsi="Palatino Linotype" w:cs="Tahoma"/>
          <w:b/>
          <w:i/>
          <w:sz w:val="28"/>
          <w:szCs w:val="28"/>
          <w:lang w:eastAsia="x-none"/>
        </w:rPr>
        <w:t>αναγκαστικής προσκύρωσης στο πλαίσιο</w:t>
      </w:r>
      <w:r w:rsidR="006B77BC">
        <w:rPr>
          <w:rFonts w:ascii="Palatino Linotype" w:hAnsi="Palatino Linotype" w:cs="Tahoma"/>
          <w:b/>
          <w:i/>
          <w:sz w:val="28"/>
          <w:szCs w:val="28"/>
          <w:lang w:eastAsia="x-none"/>
        </w:rPr>
        <w:t xml:space="preserve"> </w:t>
      </w:r>
      <w:r w:rsidR="006B77BC" w:rsidRPr="006B77BC">
        <w:rPr>
          <w:rFonts w:ascii="Palatino Linotype" w:hAnsi="Palatino Linotype" w:cs="Tahoma"/>
          <w:b/>
          <w:i/>
          <w:sz w:val="28"/>
          <w:szCs w:val="28"/>
          <w:lang w:eastAsia="x-none"/>
        </w:rPr>
        <w:t>της εφαρμογής πολεοδομικών σχεδίων</w:t>
      </w:r>
      <w:r w:rsidR="00026D8B" w:rsidRPr="0017741C">
        <w:rPr>
          <w:rFonts w:ascii="Palatino Linotype" w:hAnsi="Palatino Linotype" w:cs="Tahoma"/>
          <w:b/>
          <w:sz w:val="28"/>
          <w:szCs w:val="28"/>
          <w:lang w:eastAsia="x-none"/>
        </w:rPr>
        <w:t>»</w:t>
      </w:r>
    </w:p>
    <w:p w14:paraId="56D5652F" w14:textId="77777777" w:rsidR="005B579E" w:rsidRPr="00AD5C7E" w:rsidRDefault="005B579E" w:rsidP="00AC68AB">
      <w:pPr>
        <w:spacing w:before="120" w:after="120" w:line="240" w:lineRule="auto"/>
        <w:ind w:right="-51"/>
        <w:jc w:val="both"/>
        <w:rPr>
          <w:rFonts w:ascii="Palatino Linotype" w:hAnsi="Palatino Linotype" w:cs="Tahoma"/>
          <w:u w:val="single"/>
          <w:lang w:eastAsia="x-none"/>
        </w:rPr>
      </w:pPr>
    </w:p>
    <w:p w14:paraId="5397A63F" w14:textId="352E12FD" w:rsidR="00AC68AB" w:rsidRPr="0017741C" w:rsidRDefault="00AC68AB" w:rsidP="00D213F2">
      <w:pPr>
        <w:spacing w:after="0" w:line="360" w:lineRule="auto"/>
        <w:ind w:right="-51" w:firstLine="567"/>
        <w:jc w:val="both"/>
        <w:rPr>
          <w:rFonts w:ascii="Palatino Linotype" w:hAnsi="Palatino Linotype" w:cs="Tahoma"/>
          <w:sz w:val="24"/>
          <w:szCs w:val="24"/>
          <w:lang w:eastAsia="x-none"/>
        </w:rPr>
      </w:pPr>
      <w:r w:rsidRPr="0017741C">
        <w:rPr>
          <w:rFonts w:ascii="Palatino Linotype" w:hAnsi="Palatino Linotype" w:cs="Tahoma"/>
          <w:sz w:val="24"/>
          <w:szCs w:val="24"/>
          <w:lang w:eastAsia="x-none"/>
        </w:rPr>
        <w:t>Κυρίες και κύριοι συνάδελφοι</w:t>
      </w:r>
      <w:r w:rsidR="009E7D57" w:rsidRPr="0017741C">
        <w:rPr>
          <w:rFonts w:ascii="Palatino Linotype" w:hAnsi="Palatino Linotype" w:cs="Tahoma"/>
          <w:sz w:val="24"/>
          <w:szCs w:val="24"/>
          <w:lang w:eastAsia="x-none"/>
        </w:rPr>
        <w:t>,</w:t>
      </w:r>
    </w:p>
    <w:p w14:paraId="68FA8226" w14:textId="5FC9559F" w:rsidR="006B77BC" w:rsidRDefault="00D213F2" w:rsidP="00D213F2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Σας ενημερώνουμε ότι σ</w:t>
      </w:r>
      <w:r w:rsidR="006B77BC">
        <w:rPr>
          <w:rFonts w:ascii="Palatino Linotype" w:hAnsi="Palatino Linotype"/>
          <w:sz w:val="24"/>
          <w:szCs w:val="24"/>
        </w:rPr>
        <w:t xml:space="preserve">ύμφωνα με το </w:t>
      </w:r>
      <w:r w:rsidR="006B77BC" w:rsidRPr="00D213F2">
        <w:rPr>
          <w:rFonts w:ascii="Palatino Linotype" w:hAnsi="Palatino Linotype"/>
          <w:b/>
          <w:bCs/>
          <w:sz w:val="24"/>
          <w:szCs w:val="24"/>
        </w:rPr>
        <w:t>άρθρο 61 Ν.5027/2023</w:t>
      </w:r>
      <w:r w:rsidR="006B77BC">
        <w:rPr>
          <w:rFonts w:ascii="Palatino Linotype" w:hAnsi="Palatino Linotype"/>
          <w:sz w:val="24"/>
          <w:szCs w:val="24"/>
        </w:rPr>
        <w:t xml:space="preserve"> (Α΄48) με τί</w:t>
      </w:r>
      <w:r w:rsidR="006B77BC">
        <w:rPr>
          <w:rFonts w:ascii="Palatino Linotype" w:hAnsi="Palatino Linotype"/>
          <w:sz w:val="24"/>
          <w:szCs w:val="24"/>
        </w:rPr>
        <w:t>τ</w:t>
      </w:r>
      <w:r w:rsidR="006B77BC">
        <w:rPr>
          <w:rFonts w:ascii="Palatino Linotype" w:hAnsi="Palatino Linotype"/>
          <w:sz w:val="24"/>
          <w:szCs w:val="24"/>
        </w:rPr>
        <w:t xml:space="preserve">λο </w:t>
      </w:r>
      <w:r w:rsidR="006B77BC" w:rsidRPr="006B77BC">
        <w:rPr>
          <w:rFonts w:ascii="Palatino Linotype" w:hAnsi="Palatino Linotype"/>
          <w:i/>
          <w:iCs/>
          <w:sz w:val="24"/>
          <w:szCs w:val="24"/>
        </w:rPr>
        <w:t>«Σύστημα Καινοτομίας στον δημόσιο τομέα - Ρυθμίσεις Γενικής Γραμμ</w:t>
      </w:r>
      <w:r w:rsidR="006B77BC" w:rsidRPr="006B77BC">
        <w:rPr>
          <w:rFonts w:ascii="Palatino Linotype" w:hAnsi="Palatino Linotype"/>
          <w:i/>
          <w:iCs/>
          <w:sz w:val="24"/>
          <w:szCs w:val="24"/>
        </w:rPr>
        <w:t>α</w:t>
      </w:r>
      <w:r w:rsidR="006B77BC" w:rsidRPr="006B77BC">
        <w:rPr>
          <w:rFonts w:ascii="Palatino Linotype" w:hAnsi="Palatino Linotype"/>
          <w:i/>
          <w:iCs/>
          <w:sz w:val="24"/>
          <w:szCs w:val="24"/>
        </w:rPr>
        <w:t>τείας Ανθρωπίνου Δυναμικού Δημοσίου Τομέα - Ρυθμίσεις για τη λειτου</w:t>
      </w:r>
      <w:r w:rsidR="006B77BC" w:rsidRPr="006B77BC">
        <w:rPr>
          <w:rFonts w:ascii="Palatino Linotype" w:hAnsi="Palatino Linotype"/>
          <w:i/>
          <w:iCs/>
          <w:sz w:val="24"/>
          <w:szCs w:val="24"/>
        </w:rPr>
        <w:t>ρ</w:t>
      </w:r>
      <w:r w:rsidR="006B77BC" w:rsidRPr="006B77BC">
        <w:rPr>
          <w:rFonts w:ascii="Palatino Linotype" w:hAnsi="Palatino Linotype"/>
          <w:i/>
          <w:iCs/>
          <w:sz w:val="24"/>
          <w:szCs w:val="24"/>
        </w:rPr>
        <w:t>γία των Ο.Τ.Α. α’ και β’ βαθμού και των αποκεντρωμένων διοικήσεων και για την ευζωία των ζώων συντροφιάς - Λοιπές επείγουσες ρυθμίσεις του Υπουργείου Εσωτερικών και άλλες διατάξεις»</w:t>
      </w:r>
      <w:r w:rsidR="006B77BC">
        <w:rPr>
          <w:rFonts w:ascii="Palatino Linotype" w:hAnsi="Palatino Linotype"/>
          <w:sz w:val="24"/>
          <w:szCs w:val="24"/>
        </w:rPr>
        <w:t xml:space="preserve"> </w:t>
      </w:r>
      <w:r w:rsidRPr="00D213F2">
        <w:rPr>
          <w:rFonts w:ascii="Palatino Linotype" w:hAnsi="Palatino Linotype"/>
          <w:b/>
          <w:bCs/>
          <w:sz w:val="24"/>
          <w:szCs w:val="24"/>
        </w:rPr>
        <w:t>στους Ο.Τ.Α. που έχουν ρυθμίσει τις οφειλές τους, οι φορείς κοινωνικής ασφάλισης χορηγούν αποδεικτικό ασφαλιστικής ενημερότητας, για τη μεταβίβαση ακιν</w:t>
      </w:r>
      <w:r w:rsidRPr="00D213F2">
        <w:rPr>
          <w:rFonts w:ascii="Palatino Linotype" w:hAnsi="Palatino Linotype"/>
          <w:b/>
          <w:bCs/>
          <w:sz w:val="24"/>
          <w:szCs w:val="24"/>
        </w:rPr>
        <w:t>ή</w:t>
      </w:r>
      <w:r w:rsidRPr="00D213F2">
        <w:rPr>
          <w:rFonts w:ascii="Palatino Linotype" w:hAnsi="Palatino Linotype"/>
          <w:b/>
          <w:bCs/>
          <w:sz w:val="24"/>
          <w:szCs w:val="24"/>
        </w:rPr>
        <w:t>του λόγω αναγκαστικής προσκύρωσης, στο πλαίσιο της εφαρμογής πολεοδομικών σχεδίων με πράξεις αναλογισμού ή εφαρμογής, χωρίς τον όρο της παρακράτησης, εφόσον η ρύθμιση είναι σε ισχύ και εξ</w:t>
      </w:r>
      <w:r w:rsidRPr="00D213F2">
        <w:rPr>
          <w:rFonts w:ascii="Palatino Linotype" w:hAnsi="Palatino Linotype"/>
          <w:b/>
          <w:bCs/>
          <w:sz w:val="24"/>
          <w:szCs w:val="24"/>
        </w:rPr>
        <w:t>υ</w:t>
      </w:r>
      <w:r w:rsidRPr="00D213F2">
        <w:rPr>
          <w:rFonts w:ascii="Palatino Linotype" w:hAnsi="Palatino Linotype"/>
          <w:b/>
          <w:bCs/>
          <w:sz w:val="24"/>
          <w:szCs w:val="24"/>
        </w:rPr>
        <w:t>πηρετείται κανονικά</w:t>
      </w:r>
      <w:r w:rsidRPr="00D213F2">
        <w:rPr>
          <w:rFonts w:ascii="Palatino Linotype" w:hAnsi="Palatino Linotype"/>
          <w:sz w:val="24"/>
          <w:szCs w:val="24"/>
        </w:rPr>
        <w:t>.</w:t>
      </w:r>
    </w:p>
    <w:p w14:paraId="4BF11B8F" w14:textId="105096E7" w:rsidR="00FE314D" w:rsidRPr="00FE314D" w:rsidRDefault="00D213F2" w:rsidP="00FE314D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lastRenderedPageBreak/>
        <w:t xml:space="preserve">Σε εφαρμογή του ανωτέρω άρθρου εκδόθηκε η συνημμένη στο παρόν </w:t>
      </w:r>
      <w:r>
        <w:rPr>
          <w:rFonts w:ascii="Palatino Linotype" w:hAnsi="Palatino Linotype"/>
          <w:sz w:val="24"/>
          <w:szCs w:val="24"/>
        </w:rPr>
        <w:t>Ε</w:t>
      </w:r>
      <w:r>
        <w:rPr>
          <w:rFonts w:ascii="Palatino Linotype" w:hAnsi="Palatino Linotype"/>
          <w:sz w:val="24"/>
          <w:szCs w:val="24"/>
        </w:rPr>
        <w:t>γκύκλιος 23 / 13.03.2023 (ΑΠ 123373/14.03.2023 με ΑΔΑ 61ΞΜ46ΜΑΠΣ-ΑΣΗ)</w:t>
      </w:r>
      <w:r w:rsidR="00FE314D" w:rsidRPr="00FE314D">
        <w:rPr>
          <w:rFonts w:ascii="Palatino Linotype" w:hAnsi="Palatino Linotype"/>
          <w:sz w:val="24"/>
          <w:szCs w:val="24"/>
        </w:rPr>
        <w:t xml:space="preserve">, </w:t>
      </w:r>
      <w:r w:rsidR="00FE314D">
        <w:rPr>
          <w:rFonts w:ascii="Palatino Linotype" w:hAnsi="Palatino Linotype"/>
          <w:sz w:val="24"/>
          <w:szCs w:val="24"/>
        </w:rPr>
        <w:t>σύμφωνα με την οποία η</w:t>
      </w:r>
      <w:r w:rsidR="00FE314D" w:rsidRPr="00FE314D">
        <w:rPr>
          <w:rFonts w:ascii="Palatino Linotype" w:hAnsi="Palatino Linotype"/>
          <w:sz w:val="24"/>
          <w:szCs w:val="24"/>
        </w:rPr>
        <w:t xml:space="preserve"> πράξη προσκύρωσης η οποία διενεργείται μέσα στο πλαίσιο εφαρμογής των πολεοδομικών</w:t>
      </w:r>
      <w:r w:rsidR="00FE314D">
        <w:rPr>
          <w:rFonts w:ascii="Palatino Linotype" w:hAnsi="Palatino Linotype"/>
          <w:sz w:val="24"/>
          <w:szCs w:val="24"/>
        </w:rPr>
        <w:t xml:space="preserve"> </w:t>
      </w:r>
      <w:r w:rsidR="00FE314D" w:rsidRPr="00FE314D">
        <w:rPr>
          <w:rFonts w:ascii="Palatino Linotype" w:hAnsi="Palatino Linotype"/>
          <w:sz w:val="24"/>
          <w:szCs w:val="24"/>
        </w:rPr>
        <w:t>σχεδίων αποτελεί την αναγκαία ανταλλαγή εδαφικών τμημάτων μεταξύ γειτονικών</w:t>
      </w:r>
      <w:r w:rsidR="00FE314D">
        <w:rPr>
          <w:rFonts w:ascii="Palatino Linotype" w:hAnsi="Palatino Linotype"/>
          <w:sz w:val="24"/>
          <w:szCs w:val="24"/>
        </w:rPr>
        <w:t xml:space="preserve"> </w:t>
      </w:r>
      <w:r w:rsidR="00FE314D" w:rsidRPr="00FE314D">
        <w:rPr>
          <w:rFonts w:ascii="Palatino Linotype" w:hAnsi="Palatino Linotype"/>
          <w:sz w:val="24"/>
          <w:szCs w:val="24"/>
        </w:rPr>
        <w:t>ιδιοκτ</w:t>
      </w:r>
      <w:r w:rsidR="00FE314D" w:rsidRPr="00FE314D">
        <w:rPr>
          <w:rFonts w:ascii="Palatino Linotype" w:hAnsi="Palatino Linotype"/>
          <w:sz w:val="24"/>
          <w:szCs w:val="24"/>
        </w:rPr>
        <w:t>η</w:t>
      </w:r>
      <w:r w:rsidR="00FE314D" w:rsidRPr="00FE314D">
        <w:rPr>
          <w:rFonts w:ascii="Palatino Linotype" w:hAnsi="Palatino Linotype"/>
          <w:sz w:val="24"/>
          <w:szCs w:val="24"/>
        </w:rPr>
        <w:t>σιών προκειμένου αυτές να τακτοποιηθούν, δηλαδή να αποκτήσουν τα απαιτούμενα από</w:t>
      </w:r>
      <w:r w:rsidR="00FE314D">
        <w:rPr>
          <w:rFonts w:ascii="Palatino Linotype" w:hAnsi="Palatino Linotype"/>
          <w:sz w:val="24"/>
          <w:szCs w:val="24"/>
        </w:rPr>
        <w:t xml:space="preserve"> </w:t>
      </w:r>
      <w:r w:rsidR="00FE314D" w:rsidRPr="00FE314D">
        <w:rPr>
          <w:rFonts w:ascii="Palatino Linotype" w:hAnsi="Palatino Linotype"/>
          <w:sz w:val="24"/>
          <w:szCs w:val="24"/>
        </w:rPr>
        <w:t>το νόμο χαρακτηριστικά (εμβαδόν, διαστάσεις, θέση, κλπ). Για την ανταλλαγή των εν λόγω</w:t>
      </w:r>
      <w:r w:rsidR="00FE314D">
        <w:rPr>
          <w:rFonts w:ascii="Palatino Linotype" w:hAnsi="Palatino Linotype"/>
          <w:sz w:val="24"/>
          <w:szCs w:val="24"/>
        </w:rPr>
        <w:t xml:space="preserve"> </w:t>
      </w:r>
      <w:r w:rsidR="00FE314D" w:rsidRPr="00FE314D">
        <w:rPr>
          <w:rFonts w:ascii="Palatino Linotype" w:hAnsi="Palatino Linotype"/>
          <w:sz w:val="24"/>
          <w:szCs w:val="24"/>
        </w:rPr>
        <w:t>εδαφικών τμημάτων καταρτίζεται συμβολαιογραφική πράξη στην οποία συμβάλλονται και οι ΟΤΑ</w:t>
      </w:r>
      <w:r w:rsidR="00FE314D">
        <w:rPr>
          <w:rFonts w:ascii="Palatino Linotype" w:hAnsi="Palatino Linotype"/>
          <w:sz w:val="24"/>
          <w:szCs w:val="24"/>
        </w:rPr>
        <w:t xml:space="preserve"> </w:t>
      </w:r>
      <w:r w:rsidR="00FE314D" w:rsidRPr="00FE314D">
        <w:rPr>
          <w:rFonts w:ascii="Palatino Linotype" w:hAnsi="Palatino Linotype"/>
          <w:sz w:val="24"/>
          <w:szCs w:val="24"/>
        </w:rPr>
        <w:t>και για το λόγο αυτό απαιτείται από πλευράς τους η προσκόμιση Αποδεικτικού Ασφαλιστικής</w:t>
      </w:r>
      <w:r w:rsidR="00FE314D">
        <w:rPr>
          <w:rFonts w:ascii="Palatino Linotype" w:hAnsi="Palatino Linotype"/>
          <w:sz w:val="24"/>
          <w:szCs w:val="24"/>
        </w:rPr>
        <w:t xml:space="preserve"> </w:t>
      </w:r>
      <w:r w:rsidR="00FE314D" w:rsidRPr="00FE314D">
        <w:rPr>
          <w:rFonts w:ascii="Palatino Linotype" w:hAnsi="Palatino Linotype"/>
          <w:sz w:val="24"/>
          <w:szCs w:val="24"/>
        </w:rPr>
        <w:t>Ενημερότητας για μεταβίβαση ακινήτου.</w:t>
      </w:r>
    </w:p>
    <w:p w14:paraId="3D7731B6" w14:textId="2136C229" w:rsidR="00FE314D" w:rsidRPr="00FE314D" w:rsidRDefault="00FE314D" w:rsidP="00FE314D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Όπως αναφέρεται στην ανωτέρω Εγκύκλιο, γ</w:t>
      </w:r>
      <w:r w:rsidRPr="00FE314D">
        <w:rPr>
          <w:rFonts w:ascii="Palatino Linotype" w:hAnsi="Palatino Linotype"/>
          <w:sz w:val="24"/>
          <w:szCs w:val="24"/>
        </w:rPr>
        <w:t>ενικά, σύμφωνα με τις ισχ</w:t>
      </w:r>
      <w:r w:rsidRPr="00FE314D">
        <w:rPr>
          <w:rFonts w:ascii="Palatino Linotype" w:hAnsi="Palatino Linotype"/>
          <w:sz w:val="24"/>
          <w:szCs w:val="24"/>
        </w:rPr>
        <w:t>ύ</w:t>
      </w:r>
      <w:r w:rsidRPr="00FE314D">
        <w:rPr>
          <w:rFonts w:ascii="Palatino Linotype" w:hAnsi="Palatino Linotype"/>
          <w:sz w:val="24"/>
          <w:szCs w:val="24"/>
        </w:rPr>
        <w:t>ουσες διατάξεις του άρθρου 25 του ν. 4611/2019 όπως ισχύουν μετά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FE314D">
        <w:rPr>
          <w:rFonts w:ascii="Palatino Linotype" w:hAnsi="Palatino Linotype"/>
          <w:sz w:val="24"/>
          <w:szCs w:val="24"/>
        </w:rPr>
        <w:t>την τροποποίησή τους από τις διατάξεις του άρθρου 56 του ν. 4940/2022, πρ</w:t>
      </w:r>
      <w:r w:rsidRPr="00FE314D">
        <w:rPr>
          <w:rFonts w:ascii="Palatino Linotype" w:hAnsi="Palatino Linotype"/>
          <w:sz w:val="24"/>
          <w:szCs w:val="24"/>
        </w:rPr>
        <w:t>ο</w:t>
      </w:r>
      <w:r w:rsidRPr="00FE314D">
        <w:rPr>
          <w:rFonts w:ascii="Palatino Linotype" w:hAnsi="Palatino Linotype"/>
          <w:sz w:val="24"/>
          <w:szCs w:val="24"/>
        </w:rPr>
        <w:t>βλέπεται ότι στην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FE314D">
        <w:rPr>
          <w:rFonts w:ascii="Palatino Linotype" w:hAnsi="Palatino Linotype"/>
          <w:sz w:val="24"/>
          <w:szCs w:val="24"/>
        </w:rPr>
        <w:t>περίπτωση μεταβίβασης ακινήτου εξ επαχθούς αιτίας ή σύστασης εμπράγματου δικαιώματος επ’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FE314D">
        <w:rPr>
          <w:rFonts w:ascii="Palatino Linotype" w:hAnsi="Palatino Linotype"/>
          <w:sz w:val="24"/>
          <w:szCs w:val="24"/>
        </w:rPr>
        <w:t>αυτού, αν η οφειλή δεν είναι δ</w:t>
      </w:r>
      <w:r w:rsidRPr="00FE314D">
        <w:rPr>
          <w:rFonts w:ascii="Palatino Linotype" w:hAnsi="Palatino Linotype"/>
          <w:sz w:val="24"/>
          <w:szCs w:val="24"/>
        </w:rPr>
        <w:t>ι</w:t>
      </w:r>
      <w:r w:rsidRPr="00FE314D">
        <w:rPr>
          <w:rFonts w:ascii="Palatino Linotype" w:hAnsi="Palatino Linotype"/>
          <w:sz w:val="24"/>
          <w:szCs w:val="24"/>
        </w:rPr>
        <w:t>ασφαλισμένη με ισόποση εμπράγματη ή χρηματική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FE314D">
        <w:rPr>
          <w:rFonts w:ascii="Palatino Linotype" w:hAnsi="Palatino Linotype"/>
          <w:sz w:val="24"/>
          <w:szCs w:val="24"/>
        </w:rPr>
        <w:t xml:space="preserve">διασφάλιση, αντί </w:t>
      </w:r>
      <w:r w:rsidRPr="00FE314D">
        <w:rPr>
          <w:rFonts w:ascii="Palatino Linotype" w:hAnsi="Palatino Linotype"/>
          <w:sz w:val="24"/>
          <w:szCs w:val="24"/>
        </w:rPr>
        <w:t>Α</w:t>
      </w:r>
      <w:r w:rsidRPr="00FE314D">
        <w:rPr>
          <w:rFonts w:ascii="Palatino Linotype" w:hAnsi="Palatino Linotype"/>
          <w:sz w:val="24"/>
          <w:szCs w:val="24"/>
        </w:rPr>
        <w:t>ποδεικτικού Ασφαλιστικής Ενημερότητας (ΑΑΕ) χορηγείται Βεβαίωση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FE314D">
        <w:rPr>
          <w:rFonts w:ascii="Palatino Linotype" w:hAnsi="Palatino Linotype"/>
          <w:sz w:val="24"/>
          <w:szCs w:val="24"/>
        </w:rPr>
        <w:t>Οφειλής (ΒΟ) που υπέχει θέση ΑΑΕ, υπό τον όρο της παρακράτησης από το τίμημα ποσού μέχρι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FE314D">
        <w:rPr>
          <w:rFonts w:ascii="Palatino Linotype" w:hAnsi="Palatino Linotype"/>
          <w:sz w:val="24"/>
          <w:szCs w:val="24"/>
        </w:rPr>
        <w:t>του ύψους της οφειλής. Δηλαδή η παρακράτηση αποτελεί την εναλλακτική λύση που έχει στην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FE314D">
        <w:rPr>
          <w:rFonts w:ascii="Palatino Linotype" w:hAnsi="Palatino Linotype"/>
          <w:sz w:val="24"/>
          <w:szCs w:val="24"/>
        </w:rPr>
        <w:t>διάθεσή του ο μεταβιβ</w:t>
      </w:r>
      <w:r w:rsidRPr="00FE314D">
        <w:rPr>
          <w:rFonts w:ascii="Palatino Linotype" w:hAnsi="Palatino Linotype"/>
          <w:sz w:val="24"/>
          <w:szCs w:val="24"/>
        </w:rPr>
        <w:t>ά</w:t>
      </w:r>
      <w:r w:rsidRPr="00FE314D">
        <w:rPr>
          <w:rFonts w:ascii="Palatino Linotype" w:hAnsi="Palatino Linotype"/>
          <w:sz w:val="24"/>
          <w:szCs w:val="24"/>
        </w:rPr>
        <w:t>ζων οφειλέτης όταν δεν δύναται ή δεν επιθυμεί να διασφαλίσει τις οφε</w:t>
      </w:r>
      <w:r w:rsidRPr="00FE314D">
        <w:rPr>
          <w:rFonts w:ascii="Palatino Linotype" w:hAnsi="Palatino Linotype"/>
          <w:sz w:val="24"/>
          <w:szCs w:val="24"/>
        </w:rPr>
        <w:t>ι</w:t>
      </w:r>
      <w:r w:rsidRPr="00FE314D">
        <w:rPr>
          <w:rFonts w:ascii="Palatino Linotype" w:hAnsi="Palatino Linotype"/>
          <w:sz w:val="24"/>
          <w:szCs w:val="24"/>
        </w:rPr>
        <w:t>λές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FE314D">
        <w:rPr>
          <w:rFonts w:ascii="Palatino Linotype" w:hAnsi="Palatino Linotype"/>
          <w:sz w:val="24"/>
          <w:szCs w:val="24"/>
        </w:rPr>
        <w:t>του.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FE314D">
        <w:rPr>
          <w:rFonts w:ascii="Palatino Linotype" w:hAnsi="Palatino Linotype"/>
          <w:sz w:val="24"/>
          <w:szCs w:val="24"/>
        </w:rPr>
        <w:t>Εφόσον με τις κοινοποιούμενες διατάξεις απαλείφεται, αποκλε</w:t>
      </w:r>
      <w:r w:rsidRPr="00FE314D">
        <w:rPr>
          <w:rFonts w:ascii="Palatino Linotype" w:hAnsi="Palatino Linotype"/>
          <w:sz w:val="24"/>
          <w:szCs w:val="24"/>
        </w:rPr>
        <w:t>ι</w:t>
      </w:r>
      <w:r w:rsidRPr="00FE314D">
        <w:rPr>
          <w:rFonts w:ascii="Palatino Linotype" w:hAnsi="Palatino Linotype"/>
          <w:sz w:val="24"/>
          <w:szCs w:val="24"/>
        </w:rPr>
        <w:t>στικά και μόνο για την εν λόγω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FE314D">
        <w:rPr>
          <w:rFonts w:ascii="Palatino Linotype" w:hAnsi="Palatino Linotype"/>
          <w:sz w:val="24"/>
          <w:szCs w:val="24"/>
        </w:rPr>
        <w:t>ειδική συμβολαιογραφική πράξη, ο όρος της παρακράτησης και τίθεται ως μόνος όρος για την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FE314D">
        <w:rPr>
          <w:rFonts w:ascii="Palatino Linotype" w:hAnsi="Palatino Linotype"/>
          <w:sz w:val="24"/>
          <w:szCs w:val="24"/>
        </w:rPr>
        <w:t>χορήγηση του ΑΑΕ η υπαγωγή των οφειλών σε καθεστώς ρύθμισης, συνεπάγεται ότι δεν θα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FE314D">
        <w:rPr>
          <w:rFonts w:ascii="Palatino Linotype" w:hAnsi="Palatino Linotype"/>
          <w:sz w:val="24"/>
          <w:szCs w:val="24"/>
        </w:rPr>
        <w:t>πρέπει να ελέγχεται εφεξής από τις υπηρεσίες σας η προϋπόθεση της π</w:t>
      </w:r>
      <w:r w:rsidRPr="00FE314D">
        <w:rPr>
          <w:rFonts w:ascii="Palatino Linotype" w:hAnsi="Palatino Linotype"/>
          <w:sz w:val="24"/>
          <w:szCs w:val="24"/>
        </w:rPr>
        <w:t>α</w:t>
      </w:r>
      <w:r w:rsidRPr="00FE314D">
        <w:rPr>
          <w:rFonts w:ascii="Palatino Linotype" w:hAnsi="Palatino Linotype"/>
          <w:sz w:val="24"/>
          <w:szCs w:val="24"/>
        </w:rPr>
        <w:t>ροχής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FE314D">
        <w:rPr>
          <w:rFonts w:ascii="Palatino Linotype" w:hAnsi="Palatino Linotype"/>
          <w:sz w:val="24"/>
          <w:szCs w:val="24"/>
        </w:rPr>
        <w:t>ισόποσης εμπράγματης ή χρηματικής διασφάλισης και θα πρέπει να χορηγείται το ΑΑΕ</w:t>
      </w:r>
    </w:p>
    <w:p w14:paraId="5E43B3F2" w14:textId="064DD8F4" w:rsidR="00FE314D" w:rsidRPr="00FE314D" w:rsidRDefault="00FE314D" w:rsidP="00FE314D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 w:rsidRPr="00FE314D">
        <w:rPr>
          <w:rFonts w:ascii="Palatino Linotype" w:hAnsi="Palatino Linotype"/>
          <w:sz w:val="24"/>
          <w:szCs w:val="24"/>
        </w:rPr>
        <w:lastRenderedPageBreak/>
        <w:t xml:space="preserve">στους ΟΤΑ εφόσον οι ταμειακά βεβαιωμένες στο ΚΕΑΟ ληξιπρόθεσμες οφειλές </w:t>
      </w:r>
      <w:r>
        <w:rPr>
          <w:rFonts w:ascii="Palatino Linotype" w:hAnsi="Palatino Linotype"/>
          <w:sz w:val="24"/>
          <w:szCs w:val="24"/>
        </w:rPr>
        <w:t xml:space="preserve">τους </w:t>
      </w:r>
      <w:r w:rsidRPr="00FE314D">
        <w:rPr>
          <w:rFonts w:ascii="Palatino Linotype" w:hAnsi="Palatino Linotype"/>
          <w:sz w:val="24"/>
          <w:szCs w:val="24"/>
        </w:rPr>
        <w:t>έχουν υπαχθεί σε καθεστώς ρύθμισης και τηρούνται οι όροι της ρύθμισης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FE314D">
        <w:rPr>
          <w:rFonts w:ascii="Palatino Linotype" w:hAnsi="Palatino Linotype"/>
          <w:sz w:val="24"/>
          <w:szCs w:val="24"/>
        </w:rPr>
        <w:t>Στις περιπτώσεις αυτές η αίτηση για την χορήγηση του ΑΑΕ θα υποβάλλεται από τους ΟΤΑ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FE314D">
        <w:rPr>
          <w:rFonts w:ascii="Palatino Linotype" w:hAnsi="Palatino Linotype"/>
          <w:sz w:val="24"/>
          <w:szCs w:val="24"/>
        </w:rPr>
        <w:t>απευθείας στην αρμόδια υπηρεσία ΚΕΑΟ που ελέγχει τις οφειλές τους προσκομίζοντας ως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FE314D">
        <w:rPr>
          <w:rFonts w:ascii="Palatino Linotype" w:hAnsi="Palatino Linotype"/>
          <w:sz w:val="24"/>
          <w:szCs w:val="24"/>
        </w:rPr>
        <w:t>δικαιολογητικό σύντομο ενημερωτικό σημείωμα του αρμοδίου συμβολαιογράφου στο οποίο θα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FE314D">
        <w:rPr>
          <w:rFonts w:ascii="Palatino Linotype" w:hAnsi="Palatino Linotype"/>
          <w:sz w:val="24"/>
          <w:szCs w:val="24"/>
        </w:rPr>
        <w:t>α</w:t>
      </w:r>
      <w:r w:rsidRPr="00FE314D">
        <w:rPr>
          <w:rFonts w:ascii="Palatino Linotype" w:hAnsi="Palatino Linotype"/>
          <w:sz w:val="24"/>
          <w:szCs w:val="24"/>
        </w:rPr>
        <w:t>ναφέρεται ρητά ότι η μεταβίβαση πρόκειται να συντελεστεί για την αν</w:t>
      </w:r>
      <w:r w:rsidRPr="00FE314D">
        <w:rPr>
          <w:rFonts w:ascii="Palatino Linotype" w:hAnsi="Palatino Linotype"/>
          <w:sz w:val="24"/>
          <w:szCs w:val="24"/>
        </w:rPr>
        <w:t>α</w:t>
      </w:r>
      <w:r w:rsidRPr="00FE314D">
        <w:rPr>
          <w:rFonts w:ascii="Palatino Linotype" w:hAnsi="Palatino Linotype"/>
          <w:sz w:val="24"/>
          <w:szCs w:val="24"/>
        </w:rPr>
        <w:t>γκαστική προσκύρωση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FE314D">
        <w:rPr>
          <w:rFonts w:ascii="Palatino Linotype" w:hAnsi="Palatino Linotype"/>
          <w:sz w:val="24"/>
          <w:szCs w:val="24"/>
        </w:rPr>
        <w:t>οικοπέδου μέσα στο πλαίσιο εφαρμογής πολεοδ</w:t>
      </w:r>
      <w:r w:rsidRPr="00FE314D">
        <w:rPr>
          <w:rFonts w:ascii="Palatino Linotype" w:hAnsi="Palatino Linotype"/>
          <w:sz w:val="24"/>
          <w:szCs w:val="24"/>
        </w:rPr>
        <w:t>ο</w:t>
      </w:r>
      <w:r w:rsidRPr="00FE314D">
        <w:rPr>
          <w:rFonts w:ascii="Palatino Linotype" w:hAnsi="Palatino Linotype"/>
          <w:sz w:val="24"/>
          <w:szCs w:val="24"/>
        </w:rPr>
        <w:t>μικού σχεδίου και το ΑΑΕ θα χορηγείται από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FE314D">
        <w:rPr>
          <w:rFonts w:ascii="Palatino Linotype" w:hAnsi="Palatino Linotype"/>
          <w:sz w:val="24"/>
          <w:szCs w:val="24"/>
        </w:rPr>
        <w:t>τις υπηρεσίες σας χειρόγρ</w:t>
      </w:r>
      <w:r w:rsidRPr="00FE314D">
        <w:rPr>
          <w:rFonts w:ascii="Palatino Linotype" w:hAnsi="Palatino Linotype"/>
          <w:sz w:val="24"/>
          <w:szCs w:val="24"/>
        </w:rPr>
        <w:t>α</w:t>
      </w:r>
      <w:r w:rsidRPr="00FE314D">
        <w:rPr>
          <w:rFonts w:ascii="Palatino Linotype" w:hAnsi="Palatino Linotype"/>
          <w:sz w:val="24"/>
          <w:szCs w:val="24"/>
        </w:rPr>
        <w:t>φα σύμφωνα με το συνημμένο Υπόδειγμα.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FE314D">
        <w:rPr>
          <w:rFonts w:ascii="Palatino Linotype" w:hAnsi="Palatino Linotype"/>
          <w:sz w:val="24"/>
          <w:szCs w:val="24"/>
        </w:rPr>
        <w:t>Τα προαναφερόμενα έχουν εφαρμογή τόσο για του πρωτοβάθμιους ΟΤΑ (Δήμους) όσο και για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FE314D">
        <w:rPr>
          <w:rFonts w:ascii="Palatino Linotype" w:hAnsi="Palatino Linotype"/>
          <w:sz w:val="24"/>
          <w:szCs w:val="24"/>
        </w:rPr>
        <w:t>τους δευτεροβάθμιους ΟΤΑ (Περιφέρειες).</w:t>
      </w:r>
    </w:p>
    <w:p w14:paraId="0674ACAF" w14:textId="7CEBE100" w:rsidR="00D213F2" w:rsidRPr="00FE314D" w:rsidRDefault="00FE314D" w:rsidP="00FE314D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Η Εγκύκλιος καταλήγει με την επισήμανση ότι </w:t>
      </w:r>
      <w:r w:rsidRPr="00FE314D">
        <w:rPr>
          <w:rFonts w:ascii="Palatino Linotype" w:hAnsi="Palatino Linotype"/>
          <w:sz w:val="24"/>
          <w:szCs w:val="24"/>
        </w:rPr>
        <w:t>αν οι ΟΤΑ δεν έχουν οφε</w:t>
      </w:r>
      <w:r w:rsidRPr="00FE314D">
        <w:rPr>
          <w:rFonts w:ascii="Palatino Linotype" w:hAnsi="Palatino Linotype"/>
          <w:sz w:val="24"/>
          <w:szCs w:val="24"/>
        </w:rPr>
        <w:t>ι</w:t>
      </w:r>
      <w:r w:rsidRPr="00FE314D">
        <w:rPr>
          <w:rFonts w:ascii="Palatino Linotype" w:hAnsi="Palatino Linotype"/>
          <w:sz w:val="24"/>
          <w:szCs w:val="24"/>
        </w:rPr>
        <w:t>λές προς τον e-ΕΦΚΑ μπορούν να λάβουν το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FE314D">
        <w:rPr>
          <w:rFonts w:ascii="Palatino Linotype" w:hAnsi="Palatino Linotype"/>
          <w:sz w:val="24"/>
          <w:szCs w:val="24"/>
        </w:rPr>
        <w:t xml:space="preserve">αιτούμενο ΑΑΕ διαδικτυακά υποβάλλοντας σχετικό αίτημα στην ηλεκτρονική υπηρεσία του </w:t>
      </w:r>
      <w:proofErr w:type="spellStart"/>
      <w:r w:rsidRPr="00FE314D">
        <w:rPr>
          <w:rFonts w:ascii="Palatino Linotype" w:hAnsi="Palatino Linotype"/>
          <w:sz w:val="24"/>
          <w:szCs w:val="24"/>
        </w:rPr>
        <w:t>eΕΦΚΑ</w:t>
      </w:r>
      <w:proofErr w:type="spellEnd"/>
      <w:r w:rsidRPr="00FE314D">
        <w:rPr>
          <w:rFonts w:ascii="Palatino Linotype" w:hAnsi="Palatino Linotype"/>
          <w:sz w:val="24"/>
          <w:szCs w:val="24"/>
        </w:rPr>
        <w:t xml:space="preserve"> «Αποδεικτικό Ασφαλιστικής Ενημερότητας».</w:t>
      </w:r>
    </w:p>
    <w:p w14:paraId="63E708C1" w14:textId="77777777" w:rsidR="006B77BC" w:rsidRDefault="006B77BC" w:rsidP="005A3E59">
      <w:pPr>
        <w:jc w:val="center"/>
        <w:rPr>
          <w:rFonts w:ascii="Palatino Linotype" w:hAnsi="Palatino Linotype"/>
          <w:sz w:val="24"/>
          <w:szCs w:val="24"/>
        </w:rPr>
      </w:pPr>
    </w:p>
    <w:p w14:paraId="5D9CC835" w14:textId="37E83FDE" w:rsidR="00AC68AB" w:rsidRPr="0017741C" w:rsidRDefault="00AC68AB" w:rsidP="005A3E59">
      <w:pPr>
        <w:jc w:val="center"/>
        <w:rPr>
          <w:rFonts w:ascii="Palatino Linotype" w:hAnsi="Palatino Linotype" w:cs="Tahoma"/>
          <w:sz w:val="24"/>
          <w:szCs w:val="24"/>
        </w:rPr>
      </w:pPr>
      <w:r w:rsidRPr="0017741C">
        <w:rPr>
          <w:rFonts w:ascii="Palatino Linotype" w:hAnsi="Palatino Linotype" w:cs="Tahoma"/>
          <w:sz w:val="24"/>
          <w:szCs w:val="24"/>
        </w:rPr>
        <w:t>Με τιμή</w:t>
      </w:r>
    </w:p>
    <w:p w14:paraId="2280BB9E" w14:textId="77777777" w:rsidR="00FE314D" w:rsidRDefault="00FE314D" w:rsidP="00AC68AB">
      <w:pPr>
        <w:pStyle w:val="a3"/>
        <w:jc w:val="center"/>
        <w:rPr>
          <w:rFonts w:ascii="Palatino Linotype" w:hAnsi="Palatino Linotype" w:cs="Tahoma"/>
        </w:rPr>
      </w:pPr>
    </w:p>
    <w:p w14:paraId="62B96F6B" w14:textId="2D8D5849" w:rsidR="00AC68AB" w:rsidRDefault="00AC68AB" w:rsidP="00AC68AB">
      <w:pPr>
        <w:pStyle w:val="a3"/>
        <w:jc w:val="center"/>
        <w:rPr>
          <w:rFonts w:ascii="Palatino Linotype" w:hAnsi="Palatino Linotype" w:cs="Tahoma"/>
        </w:rPr>
      </w:pPr>
      <w:r w:rsidRPr="0017741C">
        <w:rPr>
          <w:rFonts w:ascii="Palatino Linotype" w:hAnsi="Palatino Linotype" w:cs="Tahoma"/>
        </w:rPr>
        <w:t>Ο Πρόεδρος</w:t>
      </w:r>
    </w:p>
    <w:p w14:paraId="76FB9B9A" w14:textId="77777777" w:rsidR="00FE314D" w:rsidRPr="0017741C" w:rsidRDefault="00FE314D" w:rsidP="00AC68AB">
      <w:pPr>
        <w:pStyle w:val="a3"/>
        <w:jc w:val="center"/>
        <w:rPr>
          <w:rFonts w:ascii="Palatino Linotype" w:hAnsi="Palatino Linotype" w:cs="Tahoma"/>
          <w:lang w:val="el-GR"/>
        </w:rPr>
      </w:pPr>
    </w:p>
    <w:p w14:paraId="7ED65E12" w14:textId="77777777" w:rsidR="00AC68AB" w:rsidRPr="0017741C" w:rsidRDefault="00AC68AB" w:rsidP="00AC68AB">
      <w:pPr>
        <w:spacing w:after="0" w:line="240" w:lineRule="auto"/>
        <w:jc w:val="center"/>
        <w:rPr>
          <w:rFonts w:ascii="Palatino Linotype" w:hAnsi="Palatino Linotype" w:cs="Tahoma"/>
          <w:sz w:val="24"/>
          <w:szCs w:val="24"/>
        </w:rPr>
      </w:pPr>
      <w:r w:rsidRPr="0017741C">
        <w:rPr>
          <w:rFonts w:ascii="Palatino Linotype" w:hAnsi="Palatino Linotype" w:cs="Tahoma"/>
          <w:sz w:val="24"/>
          <w:szCs w:val="24"/>
        </w:rPr>
        <w:t>Γεώργιος Ρούσκας</w:t>
      </w:r>
    </w:p>
    <w:p w14:paraId="00E3E123" w14:textId="77777777" w:rsidR="00FA180B" w:rsidRPr="0017741C" w:rsidRDefault="00FA180B">
      <w:pPr>
        <w:rPr>
          <w:rFonts w:ascii="Palatino Linotype" w:hAnsi="Palatino Linotype"/>
          <w:sz w:val="24"/>
          <w:szCs w:val="24"/>
        </w:rPr>
      </w:pPr>
    </w:p>
    <w:p w14:paraId="5A8293EC" w14:textId="77777777" w:rsidR="0017741C" w:rsidRPr="0017741C" w:rsidRDefault="0017741C">
      <w:pPr>
        <w:rPr>
          <w:rFonts w:ascii="Palatino Linotype" w:hAnsi="Palatino Linotype"/>
          <w:sz w:val="24"/>
          <w:szCs w:val="24"/>
        </w:rPr>
      </w:pPr>
    </w:p>
    <w:sectPr w:rsidR="0017741C" w:rsidRPr="0017741C" w:rsidSect="00456ED1">
      <w:pgSz w:w="11906" w:h="16838"/>
      <w:pgMar w:top="1247" w:right="1797" w:bottom="124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5B6C38" w14:textId="77777777" w:rsidR="00A7485B" w:rsidRDefault="00A7485B">
      <w:pPr>
        <w:spacing w:after="0" w:line="240" w:lineRule="auto"/>
      </w:pPr>
      <w:r>
        <w:separator/>
      </w:r>
    </w:p>
  </w:endnote>
  <w:endnote w:type="continuationSeparator" w:id="0">
    <w:p w14:paraId="225BF59E" w14:textId="77777777" w:rsidR="00A7485B" w:rsidRDefault="00A74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A753EF" w14:textId="77777777" w:rsidR="00A7485B" w:rsidRDefault="00A7485B">
      <w:pPr>
        <w:spacing w:after="0" w:line="240" w:lineRule="auto"/>
      </w:pPr>
      <w:r>
        <w:separator/>
      </w:r>
    </w:p>
  </w:footnote>
  <w:footnote w:type="continuationSeparator" w:id="0">
    <w:p w14:paraId="3AC08615" w14:textId="77777777" w:rsidR="00A7485B" w:rsidRDefault="00A748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8AB"/>
    <w:rsid w:val="00006D5D"/>
    <w:rsid w:val="00011CA2"/>
    <w:rsid w:val="00026D8B"/>
    <w:rsid w:val="00053C1C"/>
    <w:rsid w:val="000A08F9"/>
    <w:rsid w:val="000C12C3"/>
    <w:rsid w:val="00174A22"/>
    <w:rsid w:val="0017741C"/>
    <w:rsid w:val="001847C6"/>
    <w:rsid w:val="001851CD"/>
    <w:rsid w:val="001B2BA1"/>
    <w:rsid w:val="001B5A62"/>
    <w:rsid w:val="00260352"/>
    <w:rsid w:val="0029324E"/>
    <w:rsid w:val="002965C5"/>
    <w:rsid w:val="002A2186"/>
    <w:rsid w:val="003003C3"/>
    <w:rsid w:val="0030252B"/>
    <w:rsid w:val="0031532A"/>
    <w:rsid w:val="003229F3"/>
    <w:rsid w:val="00332510"/>
    <w:rsid w:val="00334DD3"/>
    <w:rsid w:val="00364993"/>
    <w:rsid w:val="00374868"/>
    <w:rsid w:val="003B79E3"/>
    <w:rsid w:val="003F48C4"/>
    <w:rsid w:val="00407118"/>
    <w:rsid w:val="004201BB"/>
    <w:rsid w:val="00432CE8"/>
    <w:rsid w:val="00456ED1"/>
    <w:rsid w:val="00475921"/>
    <w:rsid w:val="004905CE"/>
    <w:rsid w:val="004B45BE"/>
    <w:rsid w:val="004C7B26"/>
    <w:rsid w:val="00533048"/>
    <w:rsid w:val="00535BEF"/>
    <w:rsid w:val="005402B7"/>
    <w:rsid w:val="00547D6E"/>
    <w:rsid w:val="0059458B"/>
    <w:rsid w:val="005A3E59"/>
    <w:rsid w:val="005B292E"/>
    <w:rsid w:val="005B579E"/>
    <w:rsid w:val="005D4F4A"/>
    <w:rsid w:val="005F449F"/>
    <w:rsid w:val="006508ED"/>
    <w:rsid w:val="006B1306"/>
    <w:rsid w:val="006B77BC"/>
    <w:rsid w:val="00755453"/>
    <w:rsid w:val="00792756"/>
    <w:rsid w:val="00793063"/>
    <w:rsid w:val="007B1E5C"/>
    <w:rsid w:val="007B27DF"/>
    <w:rsid w:val="007B4C28"/>
    <w:rsid w:val="007B7D54"/>
    <w:rsid w:val="007C7A7D"/>
    <w:rsid w:val="007E42BC"/>
    <w:rsid w:val="007F3628"/>
    <w:rsid w:val="0089330B"/>
    <w:rsid w:val="008F4069"/>
    <w:rsid w:val="0093660F"/>
    <w:rsid w:val="0094159A"/>
    <w:rsid w:val="009443E3"/>
    <w:rsid w:val="00945380"/>
    <w:rsid w:val="00946B92"/>
    <w:rsid w:val="009A5EC6"/>
    <w:rsid w:val="009B3358"/>
    <w:rsid w:val="009C3081"/>
    <w:rsid w:val="009E7D57"/>
    <w:rsid w:val="009F4F68"/>
    <w:rsid w:val="00A5382D"/>
    <w:rsid w:val="00A7485B"/>
    <w:rsid w:val="00AC68AB"/>
    <w:rsid w:val="00AD5C7E"/>
    <w:rsid w:val="00AE7FC9"/>
    <w:rsid w:val="00B53AE4"/>
    <w:rsid w:val="00B7084F"/>
    <w:rsid w:val="00B938CF"/>
    <w:rsid w:val="00BA68DD"/>
    <w:rsid w:val="00BB191F"/>
    <w:rsid w:val="00BC1F56"/>
    <w:rsid w:val="00C125E3"/>
    <w:rsid w:val="00C24DB0"/>
    <w:rsid w:val="00C27DF7"/>
    <w:rsid w:val="00C44E5B"/>
    <w:rsid w:val="00CA00CF"/>
    <w:rsid w:val="00CE4C43"/>
    <w:rsid w:val="00CE7646"/>
    <w:rsid w:val="00D213F2"/>
    <w:rsid w:val="00D53718"/>
    <w:rsid w:val="00D9794C"/>
    <w:rsid w:val="00DA7F0F"/>
    <w:rsid w:val="00DB19E4"/>
    <w:rsid w:val="00DC1661"/>
    <w:rsid w:val="00DF4EFE"/>
    <w:rsid w:val="00E21182"/>
    <w:rsid w:val="00E44B0B"/>
    <w:rsid w:val="00E81207"/>
    <w:rsid w:val="00EA23CA"/>
    <w:rsid w:val="00EA7993"/>
    <w:rsid w:val="00ED31AD"/>
    <w:rsid w:val="00F61461"/>
    <w:rsid w:val="00F720FB"/>
    <w:rsid w:val="00F8492B"/>
    <w:rsid w:val="00FA180B"/>
    <w:rsid w:val="00FA59C6"/>
    <w:rsid w:val="00FB5B45"/>
    <w:rsid w:val="00FE314D"/>
    <w:rsid w:val="00FE7AF2"/>
    <w:rsid w:val="00FF47C3"/>
    <w:rsid w:val="00FF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99F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8A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nhideWhenUsed/>
    <w:rsid w:val="00AC68A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Char">
    <w:name w:val="Σώμα κειμένου Char"/>
    <w:link w:val="a3"/>
    <w:rsid w:val="00AC68A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-">
    <w:name w:val="Hyperlink"/>
    <w:uiPriority w:val="99"/>
    <w:unhideWhenUsed/>
    <w:rsid w:val="00AC68AB"/>
    <w:rPr>
      <w:color w:val="0000FF"/>
      <w:u w:val="single"/>
    </w:rPr>
  </w:style>
  <w:style w:type="character" w:styleId="a4">
    <w:name w:val="Strong"/>
    <w:uiPriority w:val="22"/>
    <w:qFormat/>
    <w:rsid w:val="00AC68AB"/>
    <w:rPr>
      <w:b/>
      <w:bCs/>
    </w:rPr>
  </w:style>
  <w:style w:type="paragraph" w:styleId="a5">
    <w:name w:val="Balloon Text"/>
    <w:basedOn w:val="a"/>
    <w:link w:val="Char0"/>
    <w:uiPriority w:val="99"/>
    <w:semiHidden/>
    <w:unhideWhenUsed/>
    <w:rsid w:val="00AC68A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Char0">
    <w:name w:val="Κείμενο πλαισίου Char"/>
    <w:link w:val="a5"/>
    <w:uiPriority w:val="99"/>
    <w:semiHidden/>
    <w:rsid w:val="00AC68AB"/>
    <w:rPr>
      <w:rFonts w:ascii="Tahoma" w:eastAsia="Calibri" w:hAnsi="Tahoma" w:cs="Tahoma"/>
      <w:sz w:val="16"/>
      <w:szCs w:val="16"/>
    </w:rPr>
  </w:style>
  <w:style w:type="character" w:styleId="-0">
    <w:name w:val="FollowedHyperlink"/>
    <w:uiPriority w:val="99"/>
    <w:semiHidden/>
    <w:unhideWhenUsed/>
    <w:rsid w:val="00011CA2"/>
    <w:rPr>
      <w:color w:val="800080"/>
      <w:u w:val="single"/>
    </w:rPr>
  </w:style>
  <w:style w:type="paragraph" w:styleId="a6">
    <w:name w:val="footnote text"/>
    <w:basedOn w:val="a"/>
    <w:link w:val="Char1"/>
    <w:uiPriority w:val="99"/>
    <w:semiHidden/>
    <w:unhideWhenUsed/>
    <w:rsid w:val="00DB19E4"/>
    <w:pPr>
      <w:spacing w:after="0" w:line="240" w:lineRule="auto"/>
    </w:pPr>
    <w:rPr>
      <w:sz w:val="20"/>
      <w:szCs w:val="20"/>
    </w:rPr>
  </w:style>
  <w:style w:type="character" w:customStyle="1" w:styleId="Char1">
    <w:name w:val="Κείμενο υποσημείωσης Char"/>
    <w:basedOn w:val="a0"/>
    <w:link w:val="a6"/>
    <w:uiPriority w:val="99"/>
    <w:semiHidden/>
    <w:rsid w:val="00DB19E4"/>
    <w:rPr>
      <w:lang w:eastAsia="en-US"/>
    </w:rPr>
  </w:style>
  <w:style w:type="character" w:styleId="a7">
    <w:name w:val="footnote reference"/>
    <w:basedOn w:val="a0"/>
    <w:uiPriority w:val="99"/>
    <w:semiHidden/>
    <w:unhideWhenUsed/>
    <w:rsid w:val="00DB19E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8A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nhideWhenUsed/>
    <w:rsid w:val="00AC68A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Char">
    <w:name w:val="Σώμα κειμένου Char"/>
    <w:link w:val="a3"/>
    <w:rsid w:val="00AC68A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-">
    <w:name w:val="Hyperlink"/>
    <w:uiPriority w:val="99"/>
    <w:unhideWhenUsed/>
    <w:rsid w:val="00AC68AB"/>
    <w:rPr>
      <w:color w:val="0000FF"/>
      <w:u w:val="single"/>
    </w:rPr>
  </w:style>
  <w:style w:type="character" w:styleId="a4">
    <w:name w:val="Strong"/>
    <w:uiPriority w:val="22"/>
    <w:qFormat/>
    <w:rsid w:val="00AC68AB"/>
    <w:rPr>
      <w:b/>
      <w:bCs/>
    </w:rPr>
  </w:style>
  <w:style w:type="paragraph" w:styleId="a5">
    <w:name w:val="Balloon Text"/>
    <w:basedOn w:val="a"/>
    <w:link w:val="Char0"/>
    <w:uiPriority w:val="99"/>
    <w:semiHidden/>
    <w:unhideWhenUsed/>
    <w:rsid w:val="00AC68A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Char0">
    <w:name w:val="Κείμενο πλαισίου Char"/>
    <w:link w:val="a5"/>
    <w:uiPriority w:val="99"/>
    <w:semiHidden/>
    <w:rsid w:val="00AC68AB"/>
    <w:rPr>
      <w:rFonts w:ascii="Tahoma" w:eastAsia="Calibri" w:hAnsi="Tahoma" w:cs="Tahoma"/>
      <w:sz w:val="16"/>
      <w:szCs w:val="16"/>
    </w:rPr>
  </w:style>
  <w:style w:type="character" w:styleId="-0">
    <w:name w:val="FollowedHyperlink"/>
    <w:uiPriority w:val="99"/>
    <w:semiHidden/>
    <w:unhideWhenUsed/>
    <w:rsid w:val="00011CA2"/>
    <w:rPr>
      <w:color w:val="800080"/>
      <w:u w:val="single"/>
    </w:rPr>
  </w:style>
  <w:style w:type="paragraph" w:styleId="a6">
    <w:name w:val="footnote text"/>
    <w:basedOn w:val="a"/>
    <w:link w:val="Char1"/>
    <w:uiPriority w:val="99"/>
    <w:semiHidden/>
    <w:unhideWhenUsed/>
    <w:rsid w:val="00DB19E4"/>
    <w:pPr>
      <w:spacing w:after="0" w:line="240" w:lineRule="auto"/>
    </w:pPr>
    <w:rPr>
      <w:sz w:val="20"/>
      <w:szCs w:val="20"/>
    </w:rPr>
  </w:style>
  <w:style w:type="character" w:customStyle="1" w:styleId="Char1">
    <w:name w:val="Κείμενο υποσημείωσης Char"/>
    <w:basedOn w:val="a0"/>
    <w:link w:val="a6"/>
    <w:uiPriority w:val="99"/>
    <w:semiHidden/>
    <w:rsid w:val="00DB19E4"/>
    <w:rPr>
      <w:lang w:eastAsia="en-US"/>
    </w:rPr>
  </w:style>
  <w:style w:type="character" w:styleId="a7">
    <w:name w:val="footnote reference"/>
    <w:basedOn w:val="a0"/>
    <w:uiPriority w:val="99"/>
    <w:semiHidden/>
    <w:unhideWhenUsed/>
    <w:rsid w:val="00DB19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7482F-1021-4F0B-BDF2-948FED03F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667</Words>
  <Characters>3606</Characters>
  <Application>Microsoft Office Word</Application>
  <DocSecurity>0</DocSecurity>
  <Lines>30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tritos7</dc:creator>
  <cp:lastModifiedBy>tritoselsa</cp:lastModifiedBy>
  <cp:revision>2</cp:revision>
  <cp:lastPrinted>2022-11-01T12:11:00Z</cp:lastPrinted>
  <dcterms:created xsi:type="dcterms:W3CDTF">2023-03-15T16:20:00Z</dcterms:created>
  <dcterms:modified xsi:type="dcterms:W3CDTF">2023-03-15T16:20:00Z</dcterms:modified>
</cp:coreProperties>
</file>