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283"/>
        <w:gridCol w:w="4820"/>
      </w:tblGrid>
      <w:tr w:rsidR="00AC68AB" w14:paraId="30EBEC14" w14:textId="77777777" w:rsidTr="007E42BC">
        <w:trPr>
          <w:trHeight w:val="993"/>
        </w:trPr>
        <w:tc>
          <w:tcPr>
            <w:tcW w:w="4323" w:type="dxa"/>
            <w:hideMark/>
          </w:tcPr>
          <w:p w14:paraId="428B5D66" w14:textId="77777777" w:rsidR="00AC68AB" w:rsidRPr="00AC68AB" w:rsidRDefault="00374868" w:rsidP="00456ED1">
            <w:pPr>
              <w:ind w:right="-68"/>
              <w:jc w:val="center"/>
              <w:rPr>
                <w:rFonts w:ascii="Palatino Linotype" w:hAnsi="Palatino Linotype"/>
              </w:rPr>
            </w:pPr>
            <w:r w:rsidRPr="00AC68AB"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4140B449" wp14:editId="6A5133AD">
                  <wp:extent cx="579120" cy="571500"/>
                  <wp:effectExtent l="0" t="0" r="0" b="0"/>
                  <wp:docPr id="1" name="Εικόν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778AF1E3" w14:textId="77777777" w:rsidR="00AC68AB" w:rsidRPr="00AC68AB" w:rsidRDefault="00AC68AB" w:rsidP="00456ED1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286E7785" w14:textId="7C1F085E" w:rsidR="00AC68AB" w:rsidRPr="004C7B26" w:rsidRDefault="004C7B26" w:rsidP="004759EB">
            <w:pPr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z w:val="34"/>
                <w:szCs w:val="34"/>
              </w:rPr>
              <w:t xml:space="preserve"> </w:t>
            </w:r>
            <w:r w:rsidR="007E42BC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ΕΓΚΥΚΛΙΟΣ</w:t>
            </w:r>
            <w:r w:rsidR="00FA6282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 xml:space="preserve"> </w:t>
            </w:r>
            <w:r w:rsidR="0051009C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  <w:lang w:val="en-US"/>
              </w:rPr>
              <w:t>1</w:t>
            </w:r>
            <w:r w:rsidR="004759EB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  <w:lang w:val="en-US"/>
              </w:rPr>
              <w:t>3</w:t>
            </w:r>
            <w:r w:rsidR="007E42BC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η</w:t>
            </w:r>
            <w:r>
              <w:rPr>
                <w:rFonts w:ascii="Palatino Linotype" w:hAnsi="Palatino Linotype"/>
                <w:b/>
                <w:spacing w:val="40"/>
                <w:sz w:val="34"/>
                <w:szCs w:val="34"/>
              </w:rPr>
              <w:t xml:space="preserve"> </w:t>
            </w:r>
          </w:p>
        </w:tc>
      </w:tr>
      <w:tr w:rsidR="00AC68AB" w14:paraId="45C4DCB4" w14:textId="77777777" w:rsidTr="007E42BC">
        <w:trPr>
          <w:trHeight w:val="252"/>
        </w:trPr>
        <w:tc>
          <w:tcPr>
            <w:tcW w:w="4323" w:type="dxa"/>
            <w:hideMark/>
          </w:tcPr>
          <w:p w14:paraId="65CC8F09" w14:textId="77777777" w:rsidR="00AC68AB" w:rsidRP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283" w:type="dxa"/>
          </w:tcPr>
          <w:p w14:paraId="739828F4" w14:textId="77777777" w:rsidR="00AC68AB" w:rsidRPr="00AC68AB" w:rsidRDefault="00AC68AB" w:rsidP="00456ED1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2F680CEE" w14:textId="11173423" w:rsidR="00AC68AB" w:rsidRPr="00DB19E4" w:rsidRDefault="004C7B26" w:rsidP="00DC1661">
            <w:pPr>
              <w:spacing w:after="0" w:line="240" w:lineRule="auto"/>
              <w:ind w:right="-7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 </w:t>
            </w:r>
            <w:r w:rsidR="00AC68AB" w:rsidRPr="00AC68AB">
              <w:rPr>
                <w:rFonts w:ascii="Palatino Linotype" w:hAnsi="Palatino Linotype"/>
              </w:rPr>
              <w:t>Αθήνα</w:t>
            </w:r>
            <w:r w:rsidR="00AC68AB" w:rsidRPr="00AC68AB">
              <w:rPr>
                <w:rFonts w:ascii="Palatino Linotype" w:hAnsi="Palatino Linotype"/>
                <w:lang w:val="en-US"/>
              </w:rPr>
              <w:t xml:space="preserve">, </w:t>
            </w:r>
            <w:r w:rsidR="000174BD">
              <w:rPr>
                <w:rFonts w:ascii="Palatino Linotype" w:hAnsi="Palatino Linotype"/>
                <w:lang w:val="en-US"/>
              </w:rPr>
              <w:t xml:space="preserve">4 </w:t>
            </w:r>
            <w:r w:rsidR="000174BD">
              <w:rPr>
                <w:rFonts w:ascii="Palatino Linotype" w:hAnsi="Palatino Linotype"/>
              </w:rPr>
              <w:t>Απριλίου</w:t>
            </w:r>
            <w:r w:rsidR="00FA6282">
              <w:rPr>
                <w:rFonts w:ascii="Palatino Linotype" w:hAnsi="Palatino Linotype"/>
              </w:rPr>
              <w:t xml:space="preserve"> 2023</w:t>
            </w:r>
          </w:p>
        </w:tc>
      </w:tr>
      <w:tr w:rsidR="00AC68AB" w14:paraId="3CE3AA3B" w14:textId="77777777" w:rsidTr="007E42BC">
        <w:trPr>
          <w:trHeight w:val="236"/>
        </w:trPr>
        <w:tc>
          <w:tcPr>
            <w:tcW w:w="4323" w:type="dxa"/>
            <w:hideMark/>
          </w:tcPr>
          <w:p w14:paraId="2C53C1DB" w14:textId="77777777" w:rsidR="004C7B26" w:rsidRDefault="004C7B26" w:rsidP="002965C5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AC68AB">
              <w:rPr>
                <w:rFonts w:ascii="Palatino Linotype" w:hAnsi="Palatino Linotype"/>
                <w:sz w:val="18"/>
              </w:rPr>
              <w:t xml:space="preserve">ΕΛΛΗΝΙΚΗ ΔΗΜΟΚΡΑΤΙΑ </w:t>
            </w:r>
          </w:p>
          <w:p w14:paraId="2440A795" w14:textId="77777777" w:rsidR="00AC68AB" w:rsidRPr="00AC68AB" w:rsidRDefault="00AC68AB" w:rsidP="002965C5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AC68AB">
              <w:rPr>
                <w:rFonts w:ascii="Palatino Linotype" w:hAnsi="Palatino Linotype"/>
                <w:sz w:val="18"/>
              </w:rPr>
              <w:t xml:space="preserve">ΥΠΟΥΡΓΕΙΟ ΔΙΚΑΙΟΣΥΝΗΣ </w:t>
            </w:r>
          </w:p>
        </w:tc>
        <w:tc>
          <w:tcPr>
            <w:tcW w:w="283" w:type="dxa"/>
          </w:tcPr>
          <w:p w14:paraId="5F69BB5F" w14:textId="77777777" w:rsidR="00AC68AB" w:rsidRPr="00AC68AB" w:rsidRDefault="00AC68AB" w:rsidP="00456ED1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764606D9" w14:textId="77777777" w:rsidR="00AC68AB" w:rsidRPr="00AC68AB" w:rsidRDefault="00AC68AB" w:rsidP="00456ED1">
            <w:pPr>
              <w:spacing w:after="0" w:line="240" w:lineRule="auto"/>
              <w:ind w:right="-70"/>
              <w:rPr>
                <w:rFonts w:ascii="Palatino Linotype" w:hAnsi="Palatino Linotype"/>
                <w:b/>
              </w:rPr>
            </w:pPr>
          </w:p>
          <w:p w14:paraId="42687880" w14:textId="0A70287E" w:rsidR="007E42BC" w:rsidRPr="003A5BE4" w:rsidRDefault="004C7B26" w:rsidP="00DC1661">
            <w:pPr>
              <w:spacing w:after="0" w:line="240" w:lineRule="auto"/>
              <w:ind w:right="-70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="00AC68AB" w:rsidRPr="00AC68AB">
              <w:rPr>
                <w:rFonts w:ascii="Palatino Linotype" w:hAnsi="Palatino Linotype"/>
              </w:rPr>
              <w:t>Αριθμ</w:t>
            </w:r>
            <w:proofErr w:type="spellEnd"/>
            <w:r w:rsidR="00AC68AB" w:rsidRPr="00AC68AB">
              <w:rPr>
                <w:rFonts w:ascii="Palatino Linotype" w:hAnsi="Palatino Linotype"/>
              </w:rPr>
              <w:t xml:space="preserve">. </w:t>
            </w:r>
            <w:proofErr w:type="spellStart"/>
            <w:r w:rsidR="00AC68AB" w:rsidRPr="00AC68AB">
              <w:rPr>
                <w:rFonts w:ascii="Palatino Linotype" w:hAnsi="Palatino Linotype"/>
              </w:rPr>
              <w:t>πρωτ</w:t>
            </w:r>
            <w:proofErr w:type="spellEnd"/>
            <w:r w:rsidR="00AC68AB" w:rsidRPr="00AC68AB">
              <w:rPr>
                <w:rFonts w:ascii="Palatino Linotype" w:hAnsi="Palatino Linotype"/>
              </w:rPr>
              <w:t xml:space="preserve">. </w:t>
            </w:r>
            <w:r w:rsidR="003A5BE4">
              <w:rPr>
                <w:rFonts w:ascii="Palatino Linotype" w:hAnsi="Palatino Linotype"/>
                <w:lang w:val="en-US"/>
              </w:rPr>
              <w:t>77</w:t>
            </w:r>
            <w:bookmarkStart w:id="0" w:name="_GoBack"/>
            <w:bookmarkEnd w:id="0"/>
          </w:p>
        </w:tc>
      </w:tr>
      <w:tr w:rsidR="00AC68AB" w14:paraId="11C9B5EA" w14:textId="77777777" w:rsidTr="007E42BC">
        <w:trPr>
          <w:trHeight w:val="236"/>
        </w:trPr>
        <w:tc>
          <w:tcPr>
            <w:tcW w:w="4323" w:type="dxa"/>
            <w:hideMark/>
          </w:tcPr>
          <w:p w14:paraId="05066A36" w14:textId="77777777" w:rsidR="00AC68AB" w:rsidRP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 w:rsidRPr="00AC68AB">
              <w:rPr>
                <w:rFonts w:ascii="Palatino Linotype" w:hAnsi="Palatino Linotype"/>
                <w:b/>
                <w:sz w:val="18"/>
              </w:rPr>
              <w:t xml:space="preserve">ΣΥΝΤΟΝΙΣΤΙΚΗ ΕΠΙΤΡΟΠΗ </w:t>
            </w:r>
          </w:p>
          <w:p w14:paraId="622545C0" w14:textId="77777777" w:rsidR="00AC68AB" w:rsidRP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 w:rsidRPr="00AC68AB">
              <w:rPr>
                <w:rFonts w:ascii="Palatino Linotype" w:hAnsi="Palatino Linotype"/>
                <w:b/>
                <w:sz w:val="18"/>
              </w:rPr>
              <w:t>ΣΥΜΒΟΛΑΙΟΓΡΑΦΙΚΩΝ</w:t>
            </w:r>
          </w:p>
          <w:p w14:paraId="4AF1B010" w14:textId="77777777" w:rsidR="00AC68AB" w:rsidRP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 w:rsidRPr="00AC68AB">
              <w:rPr>
                <w:rFonts w:ascii="Palatino Linotype" w:hAnsi="Palatino Linotype"/>
                <w:b/>
                <w:sz w:val="18"/>
              </w:rPr>
              <w:t>ΣΥΛΛΟΓΩΝ ΕΛΛΑΔΟΣ</w:t>
            </w:r>
          </w:p>
          <w:p w14:paraId="34FC436F" w14:textId="77777777" w:rsidR="00AC68AB" w:rsidRP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AC68AB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283" w:type="dxa"/>
          </w:tcPr>
          <w:p w14:paraId="4CB3C933" w14:textId="77777777" w:rsidR="00AC68AB" w:rsidRPr="00AC68AB" w:rsidRDefault="00AC68AB" w:rsidP="00456ED1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283A7522" w14:textId="77777777" w:rsidR="00AC68AB" w:rsidRPr="00AC68AB" w:rsidRDefault="00AC68AB" w:rsidP="00456ED1">
            <w:pPr>
              <w:spacing w:after="0" w:line="240" w:lineRule="auto"/>
              <w:ind w:right="-70"/>
              <w:rPr>
                <w:rFonts w:ascii="Palatino Linotype" w:hAnsi="Palatino Linotype"/>
                <w:b/>
                <w:sz w:val="20"/>
              </w:rPr>
            </w:pPr>
          </w:p>
          <w:p w14:paraId="65AC5764" w14:textId="77777777" w:rsidR="00AC68AB" w:rsidRPr="00AC68AB" w:rsidRDefault="00AC68AB" w:rsidP="00456ED1">
            <w:pPr>
              <w:spacing w:after="0" w:line="240" w:lineRule="auto"/>
              <w:ind w:right="-70"/>
              <w:rPr>
                <w:rFonts w:ascii="Palatino Linotype" w:hAnsi="Palatino Linotype"/>
                <w:b/>
                <w:sz w:val="20"/>
              </w:rPr>
            </w:pPr>
          </w:p>
          <w:p w14:paraId="1FA18074" w14:textId="77777777" w:rsidR="00AC68AB" w:rsidRPr="00AC68AB" w:rsidRDefault="00AC68AB" w:rsidP="00456ED1">
            <w:pPr>
              <w:spacing w:after="0" w:line="240" w:lineRule="auto"/>
              <w:ind w:right="-68"/>
              <w:rPr>
                <w:rFonts w:ascii="Palatino Linotype" w:hAnsi="Palatino Linotype" w:cs="Lucida Sans Unicode"/>
                <w:b/>
                <w:u w:val="single"/>
              </w:rPr>
            </w:pPr>
            <w:r w:rsidRPr="00AC68AB">
              <w:rPr>
                <w:rFonts w:ascii="Palatino Linotype" w:hAnsi="Palatino Linotype" w:cs="Lucida Sans Unicode"/>
                <w:b/>
                <w:u w:val="single"/>
              </w:rPr>
              <w:t>ΠΡΟΣ</w:t>
            </w:r>
          </w:p>
        </w:tc>
      </w:tr>
      <w:tr w:rsidR="00AC68AB" w14:paraId="18FC8760" w14:textId="77777777" w:rsidTr="007E42BC">
        <w:trPr>
          <w:trHeight w:val="899"/>
        </w:trPr>
        <w:tc>
          <w:tcPr>
            <w:tcW w:w="4323" w:type="dxa"/>
            <w:hideMark/>
          </w:tcPr>
          <w:p w14:paraId="02548856" w14:textId="77777777" w:rsidR="00AC68AB" w:rsidRPr="00AC68AB" w:rsidRDefault="00AC68AB" w:rsidP="00456ED1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 w:rsidRPr="00AC68AB"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 w:rsidRPr="00AC68AB">
              <w:rPr>
                <w:rFonts w:ascii="Palatino Linotype" w:hAnsi="Palatino Linotype"/>
                <w:sz w:val="16"/>
              </w:rPr>
              <w:t>/</w:t>
            </w:r>
            <w:proofErr w:type="spellStart"/>
            <w:r w:rsidRPr="00AC68AB">
              <w:rPr>
                <w:rFonts w:ascii="Palatino Linotype" w:hAnsi="Palatino Linotype"/>
                <w:sz w:val="16"/>
              </w:rPr>
              <w:t>νση</w:t>
            </w:r>
            <w:proofErr w:type="spellEnd"/>
            <w:r w:rsidR="004C7B26">
              <w:rPr>
                <w:rFonts w:ascii="Palatino Linotype" w:hAnsi="Palatino Linotype"/>
                <w:sz w:val="16"/>
              </w:rPr>
              <w:t xml:space="preserve">  </w:t>
            </w:r>
            <w:r w:rsidRPr="00AC68AB">
              <w:rPr>
                <w:rFonts w:ascii="Palatino Linotype" w:hAnsi="Palatino Linotype"/>
                <w:sz w:val="16"/>
              </w:rPr>
              <w:t>: Γ. Γενναδίου 4 - Τ.Κ.106 78, Αθήνα</w:t>
            </w:r>
          </w:p>
          <w:p w14:paraId="7FFEF2CD" w14:textId="77777777" w:rsidR="00AC68AB" w:rsidRPr="00AC68AB" w:rsidRDefault="00AC68AB" w:rsidP="00456ED1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AC68AB">
              <w:rPr>
                <w:rFonts w:ascii="Palatino Linotype" w:hAnsi="Palatino Linotype"/>
                <w:sz w:val="16"/>
              </w:rPr>
              <w:t>Τηλέφωνα</w:t>
            </w:r>
            <w:r w:rsidR="004C7B26" w:rsidRPr="00FB5B45">
              <w:rPr>
                <w:rFonts w:ascii="Palatino Linotype" w:hAnsi="Palatino Linotype"/>
                <w:sz w:val="16"/>
                <w:lang w:val="fr-FR"/>
              </w:rPr>
              <w:t xml:space="preserve"> </w:t>
            </w:r>
            <w:r w:rsidR="004C7B26">
              <w:rPr>
                <w:rFonts w:ascii="Palatino Linotype" w:hAnsi="Palatino Linotype"/>
                <w:sz w:val="16"/>
                <w:lang w:val="fr-FR"/>
              </w:rPr>
              <w:t xml:space="preserve"> </w:t>
            </w:r>
            <w:r w:rsidRPr="00AC68AB">
              <w:rPr>
                <w:rFonts w:ascii="Palatino Linotype" w:hAnsi="Palatino Linotype"/>
                <w:sz w:val="16"/>
                <w:lang w:val="fr-FR"/>
              </w:rPr>
              <w:t>: 210-3307450,60,70,80,90</w:t>
            </w:r>
          </w:p>
          <w:p w14:paraId="72B59F14" w14:textId="77777777" w:rsidR="00AC68AB" w:rsidRPr="00AC68AB" w:rsidRDefault="00AC68AB" w:rsidP="00456ED1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AC68AB">
              <w:rPr>
                <w:rFonts w:ascii="Palatino Linotype" w:hAnsi="Palatino Linotype"/>
                <w:sz w:val="16"/>
                <w:lang w:val="fr-FR"/>
              </w:rPr>
              <w:t>FAX</w:t>
            </w:r>
            <w:r w:rsidR="004C7B26" w:rsidRPr="00FB5B45">
              <w:rPr>
                <w:rFonts w:ascii="Palatino Linotype" w:hAnsi="Palatino Linotype"/>
                <w:sz w:val="16"/>
                <w:lang w:val="fr-FR"/>
              </w:rPr>
              <w:t xml:space="preserve">            </w:t>
            </w:r>
            <w:r w:rsidR="004C7B26">
              <w:rPr>
                <w:rFonts w:ascii="Palatino Linotype" w:hAnsi="Palatino Linotype"/>
                <w:sz w:val="16"/>
                <w:lang w:val="fr-FR"/>
              </w:rPr>
              <w:t xml:space="preserve"> </w:t>
            </w:r>
            <w:r w:rsidRPr="00AC68AB">
              <w:rPr>
                <w:rFonts w:ascii="Palatino Linotype" w:hAnsi="Palatino Linotype"/>
                <w:sz w:val="16"/>
                <w:lang w:val="fr-FR"/>
              </w:rPr>
              <w:t>: 210-3848335</w:t>
            </w:r>
          </w:p>
          <w:p w14:paraId="3CA4B5BB" w14:textId="016CAE33" w:rsidR="00AC68AB" w:rsidRPr="00FF47C3" w:rsidRDefault="00AC68AB" w:rsidP="00456ED1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AC68AB"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AC68AB">
              <w:rPr>
                <w:rFonts w:ascii="Palatino Linotype" w:hAnsi="Palatino Linotype"/>
                <w:sz w:val="16"/>
                <w:lang w:val="fr-FR"/>
              </w:rPr>
              <w:t>-</w:t>
            </w:r>
            <w:r w:rsidRPr="00AC68AB">
              <w:rPr>
                <w:rFonts w:ascii="Palatino Linotype" w:hAnsi="Palatino Linotype"/>
                <w:sz w:val="16"/>
                <w:lang w:val="de-DE"/>
              </w:rPr>
              <w:t>mail</w:t>
            </w:r>
            <w:r w:rsidR="004C7B26" w:rsidRPr="00FB5B45">
              <w:rPr>
                <w:rFonts w:ascii="Palatino Linotype" w:hAnsi="Palatino Linotype"/>
                <w:sz w:val="16"/>
                <w:lang w:val="fr-FR"/>
              </w:rPr>
              <w:t xml:space="preserve">        </w:t>
            </w:r>
            <w:r w:rsidR="004C7B26">
              <w:rPr>
                <w:rFonts w:ascii="Palatino Linotype" w:hAnsi="Palatino Linotype"/>
                <w:sz w:val="16"/>
                <w:lang w:val="fr-FR"/>
              </w:rPr>
              <w:t xml:space="preserve"> </w:t>
            </w:r>
            <w:r w:rsidRPr="00AC68AB">
              <w:rPr>
                <w:rFonts w:ascii="Palatino Linotype" w:hAnsi="Palatino Linotype"/>
                <w:sz w:val="16"/>
                <w:lang w:val="fr-FR"/>
              </w:rPr>
              <w:t xml:space="preserve">: </w:t>
            </w:r>
            <w:proofErr w:type="spellStart"/>
            <w:r w:rsidR="00FF47C3" w:rsidRPr="00F8492B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="00FF47C3" w:rsidRPr="00F8492B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="00FF47C3" w:rsidRPr="00F8492B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="00FF47C3" w:rsidRPr="00F8492B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="00FF47C3" w:rsidRPr="00F8492B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7173427D" w14:textId="20696865" w:rsidR="00FF47C3" w:rsidRPr="00FF47C3" w:rsidRDefault="00FF47C3" w:rsidP="00456ED1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 xml:space="preserve">Πληροφορίες: </w:t>
            </w:r>
            <w:r w:rsidR="00DB19E4">
              <w:rPr>
                <w:rFonts w:ascii="Palatino Linotype" w:hAnsi="Palatino Linotype"/>
                <w:sz w:val="16"/>
              </w:rPr>
              <w:t>Θεόδωρος Χαλκίδης</w:t>
            </w:r>
          </w:p>
          <w:p w14:paraId="15DC9D54" w14:textId="12E89A36" w:rsidR="00AC68AB" w:rsidRPr="00FF47C3" w:rsidRDefault="00AC68AB" w:rsidP="00456ED1">
            <w:pPr>
              <w:spacing w:after="0" w:line="240" w:lineRule="auto"/>
              <w:ind w:right="-68"/>
              <w:jc w:val="both"/>
              <w:rPr>
                <w:rFonts w:ascii="Palatino Linotype" w:hAnsi="Palatino Linotype"/>
                <w:sz w:val="16"/>
                <w:lang w:val="fr-FR"/>
              </w:rPr>
            </w:pPr>
          </w:p>
        </w:tc>
        <w:tc>
          <w:tcPr>
            <w:tcW w:w="283" w:type="dxa"/>
          </w:tcPr>
          <w:p w14:paraId="4B8C638D" w14:textId="77777777" w:rsidR="00AC68AB" w:rsidRPr="00FF47C3" w:rsidRDefault="00AC68AB" w:rsidP="00456ED1">
            <w:pPr>
              <w:spacing w:after="0" w:line="240" w:lineRule="auto"/>
              <w:rPr>
                <w:rFonts w:ascii="Palatino Linotype" w:hAnsi="Palatino Linotype"/>
                <w:b/>
                <w:lang w:val="fr-FR"/>
              </w:rPr>
            </w:pPr>
          </w:p>
        </w:tc>
        <w:tc>
          <w:tcPr>
            <w:tcW w:w="4820" w:type="dxa"/>
            <w:hideMark/>
          </w:tcPr>
          <w:p w14:paraId="63D3EF5D" w14:textId="77777777" w:rsidR="00AC68AB" w:rsidRPr="00AC68AB" w:rsidRDefault="00AC68AB" w:rsidP="00456ED1">
            <w:pPr>
              <w:spacing w:after="0" w:line="240" w:lineRule="auto"/>
              <w:ind w:right="497"/>
              <w:rPr>
                <w:rFonts w:ascii="Palatino Linotype" w:hAnsi="Palatino Linotype" w:cs="Tahoma"/>
                <w:bCs/>
              </w:rPr>
            </w:pPr>
            <w:r w:rsidRPr="00AC68AB">
              <w:rPr>
                <w:rFonts w:ascii="Palatino Linotype" w:hAnsi="Palatino Linotype" w:cs="Tahoma"/>
                <w:bCs/>
              </w:rPr>
              <w:t xml:space="preserve">Όλους τους συμβολαιογράφους </w:t>
            </w:r>
          </w:p>
          <w:p w14:paraId="5492A624" w14:textId="77777777" w:rsidR="00AC68AB" w:rsidRPr="00AC68AB" w:rsidRDefault="00AC68AB" w:rsidP="00456ED1">
            <w:pPr>
              <w:spacing w:after="0" w:line="240" w:lineRule="auto"/>
              <w:ind w:right="497"/>
              <w:rPr>
                <w:rFonts w:ascii="Palatino Linotype" w:hAnsi="Palatino Linotype" w:cs="Tahoma"/>
                <w:bCs/>
              </w:rPr>
            </w:pPr>
            <w:r w:rsidRPr="00AC68AB">
              <w:rPr>
                <w:rFonts w:ascii="Palatino Linotype" w:hAnsi="Palatino Linotype" w:cs="Tahoma"/>
                <w:bCs/>
              </w:rPr>
              <w:t>της χώρας</w:t>
            </w:r>
          </w:p>
        </w:tc>
      </w:tr>
    </w:tbl>
    <w:p w14:paraId="1D8E26CD" w14:textId="77777777" w:rsidR="00FF47C3" w:rsidRDefault="00FF47C3" w:rsidP="00026D8B">
      <w:pPr>
        <w:spacing w:before="120" w:after="120" w:line="360" w:lineRule="auto"/>
        <w:ind w:right="-51"/>
        <w:jc w:val="both"/>
        <w:rPr>
          <w:rFonts w:ascii="Palatino Linotype" w:hAnsi="Palatino Linotype" w:cs="Tahoma"/>
          <w:b/>
          <w:spacing w:val="40"/>
          <w:u w:val="single"/>
          <w:lang w:eastAsia="x-none"/>
        </w:rPr>
      </w:pPr>
    </w:p>
    <w:p w14:paraId="4223147A" w14:textId="5F42F632" w:rsidR="00EA23CA" w:rsidRPr="000174BD" w:rsidRDefault="005B579E" w:rsidP="000174BD">
      <w:pPr>
        <w:spacing w:before="120" w:after="120" w:line="360" w:lineRule="auto"/>
        <w:ind w:right="-51"/>
        <w:jc w:val="both"/>
        <w:rPr>
          <w:rFonts w:ascii="Palatino Linotype" w:hAnsi="Palatino Linotype" w:cs="Tahoma"/>
          <w:b/>
          <w:lang w:eastAsia="x-none"/>
        </w:rPr>
      </w:pPr>
      <w:r w:rsidRPr="000174BD">
        <w:rPr>
          <w:rFonts w:ascii="Palatino Linotype" w:hAnsi="Palatino Linotype" w:cs="Tahoma"/>
          <w:b/>
          <w:spacing w:val="40"/>
          <w:u w:val="single"/>
          <w:lang w:eastAsia="x-none"/>
        </w:rPr>
        <w:t>ΘΕΜΑ</w:t>
      </w:r>
      <w:r w:rsidRPr="000174BD">
        <w:rPr>
          <w:rFonts w:ascii="Palatino Linotype" w:hAnsi="Palatino Linotype" w:cs="Tahoma"/>
          <w:b/>
          <w:lang w:eastAsia="x-none"/>
        </w:rPr>
        <w:t xml:space="preserve">: </w:t>
      </w:r>
      <w:r w:rsidR="00026D8B" w:rsidRPr="000174BD">
        <w:rPr>
          <w:rFonts w:ascii="Palatino Linotype" w:hAnsi="Palatino Linotype" w:cs="Tahoma"/>
          <w:b/>
          <w:lang w:eastAsia="x-none"/>
        </w:rPr>
        <w:t>«</w:t>
      </w:r>
      <w:r w:rsidR="000174BD" w:rsidRPr="000174BD">
        <w:rPr>
          <w:rFonts w:ascii="Palatino Linotype" w:hAnsi="Palatino Linotype" w:cs="Tahoma"/>
          <w:b/>
          <w:i/>
          <w:lang w:eastAsia="x-none"/>
        </w:rPr>
        <w:t>ΑΑΔΕ: Παροχή διευκρινίσεων και οδηγιών για τη χορήγηση πιστοποι</w:t>
      </w:r>
      <w:r w:rsidR="000174BD" w:rsidRPr="000174BD">
        <w:rPr>
          <w:rFonts w:ascii="Palatino Linotype" w:hAnsi="Palatino Linotype" w:cs="Tahoma"/>
          <w:b/>
          <w:i/>
          <w:lang w:eastAsia="x-none"/>
        </w:rPr>
        <w:t>η</w:t>
      </w:r>
      <w:r w:rsidR="000174BD" w:rsidRPr="000174BD">
        <w:rPr>
          <w:rFonts w:ascii="Palatino Linotype" w:hAnsi="Palatino Linotype" w:cs="Tahoma"/>
          <w:b/>
          <w:i/>
          <w:lang w:eastAsia="x-none"/>
        </w:rPr>
        <w:t xml:space="preserve">τικών του άρθρου 105 του ν. 2961/2001 (ΦΕΚ Α΄ 266) και την παραγραφή των </w:t>
      </w:r>
      <w:r w:rsidR="000174BD" w:rsidRPr="000174BD">
        <w:rPr>
          <w:rFonts w:ascii="Palatino Linotype" w:hAnsi="Palatino Linotype" w:cs="Tahoma"/>
          <w:b/>
          <w:i/>
          <w:lang w:eastAsia="x-none"/>
        </w:rPr>
        <w:t>υ</w:t>
      </w:r>
      <w:r w:rsidR="000174BD" w:rsidRPr="000174BD">
        <w:rPr>
          <w:rFonts w:ascii="Palatino Linotype" w:hAnsi="Palatino Linotype" w:cs="Tahoma"/>
          <w:b/>
          <w:i/>
          <w:lang w:eastAsia="x-none"/>
        </w:rPr>
        <w:t>ποθέσεων στις φορολογίες κληρονομιών, δωρεών και γονικών παροχών».</w:t>
      </w:r>
      <w:r w:rsidR="00026D8B" w:rsidRPr="000174BD">
        <w:rPr>
          <w:rFonts w:ascii="Palatino Linotype" w:hAnsi="Palatino Linotype" w:cs="Tahoma"/>
          <w:b/>
          <w:lang w:eastAsia="x-none"/>
        </w:rPr>
        <w:t>»</w:t>
      </w:r>
    </w:p>
    <w:p w14:paraId="56D5652F" w14:textId="77777777" w:rsidR="005B579E" w:rsidRPr="000174BD" w:rsidRDefault="005B579E" w:rsidP="00AC68AB">
      <w:pPr>
        <w:spacing w:before="120" w:after="120" w:line="240" w:lineRule="auto"/>
        <w:ind w:right="-51"/>
        <w:jc w:val="both"/>
        <w:rPr>
          <w:rFonts w:ascii="Palatino Linotype" w:hAnsi="Palatino Linotype" w:cs="Tahoma"/>
          <w:u w:val="single"/>
          <w:lang w:eastAsia="x-none"/>
        </w:rPr>
      </w:pPr>
    </w:p>
    <w:p w14:paraId="5397A63F" w14:textId="352E12FD" w:rsidR="00AC68AB" w:rsidRPr="000174BD" w:rsidRDefault="00AC68AB" w:rsidP="0017741C">
      <w:pPr>
        <w:spacing w:after="0" w:line="480" w:lineRule="auto"/>
        <w:ind w:right="-51" w:firstLine="567"/>
        <w:jc w:val="both"/>
        <w:rPr>
          <w:rFonts w:ascii="Palatino Linotype" w:hAnsi="Palatino Linotype" w:cs="Tahoma"/>
          <w:lang w:eastAsia="x-none"/>
        </w:rPr>
      </w:pPr>
      <w:r w:rsidRPr="000174BD">
        <w:rPr>
          <w:rFonts w:ascii="Palatino Linotype" w:hAnsi="Palatino Linotype" w:cs="Tahoma"/>
          <w:lang w:eastAsia="x-none"/>
        </w:rPr>
        <w:t>Κυρίες και κύριοι συνάδελφοι</w:t>
      </w:r>
      <w:r w:rsidR="009E7D57" w:rsidRPr="000174BD">
        <w:rPr>
          <w:rFonts w:ascii="Palatino Linotype" w:hAnsi="Palatino Linotype" w:cs="Tahoma"/>
          <w:lang w:eastAsia="x-none"/>
        </w:rPr>
        <w:t>,</w:t>
      </w:r>
    </w:p>
    <w:p w14:paraId="7A13F2E2" w14:textId="6362B70F" w:rsidR="000174BD" w:rsidRPr="000174BD" w:rsidRDefault="00EA23CA" w:rsidP="000174BD">
      <w:pPr>
        <w:spacing w:after="0" w:line="360" w:lineRule="auto"/>
        <w:ind w:firstLine="567"/>
        <w:jc w:val="both"/>
        <w:rPr>
          <w:rFonts w:ascii="Palatino Linotype" w:hAnsi="Palatino Linotype"/>
        </w:rPr>
      </w:pPr>
      <w:r w:rsidRPr="000174BD">
        <w:rPr>
          <w:rFonts w:ascii="Palatino Linotype" w:hAnsi="Palatino Linotype"/>
        </w:rPr>
        <w:t xml:space="preserve">Σας </w:t>
      </w:r>
      <w:r w:rsidR="000174BD" w:rsidRPr="000174BD">
        <w:rPr>
          <w:rFonts w:ascii="Palatino Linotype" w:hAnsi="Palatino Linotype"/>
        </w:rPr>
        <w:t xml:space="preserve">αποστέλλουμε την Ε.2020/31.03.2023 Εγκύκλιο της ΑΑΔΕ με τίτλο </w:t>
      </w:r>
      <w:r w:rsidR="000174BD" w:rsidRPr="000174BD">
        <w:rPr>
          <w:rFonts w:ascii="Palatino Linotype" w:hAnsi="Palatino Linotype"/>
          <w:i/>
          <w:iCs/>
        </w:rPr>
        <w:t>«Π</w:t>
      </w:r>
      <w:r w:rsidR="000174BD" w:rsidRPr="000174BD">
        <w:rPr>
          <w:rFonts w:ascii="Palatino Linotype" w:hAnsi="Palatino Linotype"/>
          <w:i/>
          <w:iCs/>
        </w:rPr>
        <w:t>α</w:t>
      </w:r>
      <w:r w:rsidR="000174BD" w:rsidRPr="000174BD">
        <w:rPr>
          <w:rFonts w:ascii="Palatino Linotype" w:hAnsi="Palatino Linotype"/>
          <w:i/>
          <w:iCs/>
        </w:rPr>
        <w:t>ροχή διευκρινίσεων και οδηγιών για τη χορήγηση πιστοποιητικών του άρθρου 105 του ν. 2961/2001 (ΦΕΚ Α΄ 266) και την παραγραφή των υποθέσεων στις φορολογίες κληρονομιών, δωρεών και γονικών παροχών»</w:t>
      </w:r>
      <w:r w:rsidR="000174BD" w:rsidRPr="000174BD">
        <w:rPr>
          <w:rFonts w:ascii="Palatino Linotype" w:hAnsi="Palatino Linotype"/>
        </w:rPr>
        <w:t>.</w:t>
      </w:r>
    </w:p>
    <w:p w14:paraId="2C3D4852" w14:textId="039FB627" w:rsidR="000174BD" w:rsidRPr="000174BD" w:rsidRDefault="000174BD" w:rsidP="000174BD">
      <w:pPr>
        <w:spacing w:after="0" w:line="360" w:lineRule="auto"/>
        <w:ind w:firstLine="567"/>
        <w:jc w:val="both"/>
        <w:rPr>
          <w:rFonts w:ascii="Palatino Linotype" w:hAnsi="Palatino Linotype"/>
        </w:rPr>
      </w:pPr>
      <w:r w:rsidRPr="000174BD">
        <w:rPr>
          <w:rFonts w:ascii="Palatino Linotype" w:hAnsi="Palatino Linotype"/>
        </w:rPr>
        <w:t>Η συγκεκριμένη Εγκύκλιος έχει ως αντικείμενο την παροχή διευκρινίσεων και οδηγιών σχετικά με την εφαρμογή των διατάξεων των άρθρων 17 έως 22 του κεφαλαίου Β’ «Εκσυγχρονισμός πλαισίου για το αποδεικτικό ενημερότητας, ά</w:t>
      </w:r>
      <w:r w:rsidRPr="000174BD">
        <w:rPr>
          <w:rFonts w:ascii="Palatino Linotype" w:hAnsi="Palatino Linotype"/>
        </w:rPr>
        <w:t>λ</w:t>
      </w:r>
      <w:r w:rsidRPr="000174BD">
        <w:rPr>
          <w:rFonts w:ascii="Palatino Linotype" w:hAnsi="Palatino Linotype"/>
        </w:rPr>
        <w:t>λες συναφείς διατάξεις για τη διευκόλυνση των μεταβιβάσεων περιουσίας και λοιπές διατάξεις φορολογίας περιουσίας» του ν. 5036/2023 (Α΄77) «Πλαίσιο ρύ</w:t>
      </w:r>
      <w:r w:rsidRPr="000174BD">
        <w:rPr>
          <w:rFonts w:ascii="Palatino Linotype" w:hAnsi="Palatino Linotype"/>
        </w:rPr>
        <w:t>θ</w:t>
      </w:r>
      <w:r w:rsidRPr="000174BD">
        <w:rPr>
          <w:rFonts w:ascii="Palatino Linotype" w:hAnsi="Palatino Linotype"/>
        </w:rPr>
        <w:t>μισης οφειλών και άλλες φορολογικές και τελωνειακές ρυθμίσεις, προστασία των συντάξεων από τον πληθωρισμό και άλλες διατάξεις για τη στήριξη της κο</w:t>
      </w:r>
      <w:r w:rsidRPr="000174BD">
        <w:rPr>
          <w:rFonts w:ascii="Palatino Linotype" w:hAnsi="Palatino Linotype"/>
        </w:rPr>
        <w:t>ι</w:t>
      </w:r>
      <w:r w:rsidRPr="000174BD">
        <w:rPr>
          <w:rFonts w:ascii="Palatino Linotype" w:hAnsi="Palatino Linotype"/>
        </w:rPr>
        <w:t>νωνίας και της επιχειρηματικότητας».</w:t>
      </w:r>
    </w:p>
    <w:p w14:paraId="4BD44510" w14:textId="14F26FAE" w:rsidR="000174BD" w:rsidRPr="000174BD" w:rsidRDefault="000174BD" w:rsidP="000174BD">
      <w:pPr>
        <w:spacing w:after="0" w:line="360" w:lineRule="auto"/>
        <w:ind w:firstLine="567"/>
        <w:jc w:val="both"/>
        <w:rPr>
          <w:rFonts w:ascii="Palatino Linotype" w:hAnsi="Palatino Linotype"/>
        </w:rPr>
      </w:pPr>
      <w:r w:rsidRPr="000174BD">
        <w:rPr>
          <w:rFonts w:ascii="Palatino Linotype" w:hAnsi="Palatino Linotype"/>
        </w:rPr>
        <w:t>Περιεχόμενο της Εγκυκλίου είναι η παροχή διευκρινίσεων και οδηγιών σχετικά με τις μεταβολές που επέρχονται με τον ν. 5036/2023 της παρ.5 του ά</w:t>
      </w:r>
      <w:r w:rsidRPr="000174BD">
        <w:rPr>
          <w:rFonts w:ascii="Palatino Linotype" w:hAnsi="Palatino Linotype"/>
        </w:rPr>
        <w:t>ρ</w:t>
      </w:r>
      <w:r w:rsidRPr="000174BD">
        <w:rPr>
          <w:rFonts w:ascii="Palatino Linotype" w:hAnsi="Palatino Linotype"/>
        </w:rPr>
        <w:t xml:space="preserve">θρου 82 του άρθρου 83, της παρ. 5 του άρθρου 102 , της παρ. 1 του άρθρου 105 , της παρ. 1 του άρθρου 107 και της παρ.1 του άρθρου 112 του Κώδικα Διατάξεων </w:t>
      </w:r>
      <w:r w:rsidRPr="000174BD">
        <w:rPr>
          <w:rFonts w:ascii="Palatino Linotype" w:hAnsi="Palatino Linotype"/>
        </w:rPr>
        <w:lastRenderedPageBreak/>
        <w:t>Φορολογίας Κληρονομιών, Δωρεών, Γονικών Παροχών και Κερδών από Τυχερά Παίγνια που κυρώθηκε με τον ν. 2961/2001, στο εξής Κώδικας.</w:t>
      </w:r>
    </w:p>
    <w:p w14:paraId="6904CAC4" w14:textId="77777777" w:rsidR="000174BD" w:rsidRPr="000174BD" w:rsidRDefault="000174BD" w:rsidP="000174BD">
      <w:pPr>
        <w:spacing w:after="0" w:line="360" w:lineRule="auto"/>
        <w:ind w:firstLine="567"/>
        <w:jc w:val="both"/>
        <w:rPr>
          <w:rFonts w:ascii="Palatino Linotype" w:hAnsi="Palatino Linotype"/>
        </w:rPr>
      </w:pPr>
      <w:r w:rsidRPr="000174BD">
        <w:rPr>
          <w:rFonts w:ascii="Palatino Linotype" w:hAnsi="Palatino Linotype"/>
        </w:rPr>
        <w:t xml:space="preserve">Ειδικότερα, σύμφωνα με την Εγκύκλιο, διευκρινίζονται θέματα σχετικά με: </w:t>
      </w:r>
    </w:p>
    <w:p w14:paraId="737D529F" w14:textId="77777777" w:rsidR="000174BD" w:rsidRPr="000174BD" w:rsidRDefault="000174BD" w:rsidP="000174BD">
      <w:pPr>
        <w:spacing w:after="0" w:line="360" w:lineRule="auto"/>
        <w:ind w:firstLine="567"/>
        <w:jc w:val="both"/>
        <w:rPr>
          <w:rFonts w:ascii="Palatino Linotype" w:hAnsi="Palatino Linotype"/>
        </w:rPr>
      </w:pPr>
      <w:r w:rsidRPr="000174BD">
        <w:rPr>
          <w:rFonts w:ascii="Palatino Linotype" w:hAnsi="Palatino Linotype"/>
        </w:rPr>
        <w:t>α) την καταβολή του φόρου κτήσεων αιτία θανάτου ή δωρεάς/γονικής π</w:t>
      </w:r>
      <w:r w:rsidRPr="000174BD">
        <w:rPr>
          <w:rFonts w:ascii="Palatino Linotype" w:hAnsi="Palatino Linotype"/>
        </w:rPr>
        <w:t>α</w:t>
      </w:r>
      <w:r w:rsidRPr="000174BD">
        <w:rPr>
          <w:rFonts w:ascii="Palatino Linotype" w:hAnsi="Palatino Linotype"/>
        </w:rPr>
        <w:t xml:space="preserve">ροχής σε περίπτωση μεταβίβασης ακινήτου αιτία δωρεάς ή γονικής παροχής, </w:t>
      </w:r>
    </w:p>
    <w:p w14:paraId="4C084A30" w14:textId="77777777" w:rsidR="000174BD" w:rsidRPr="000174BD" w:rsidRDefault="000174BD" w:rsidP="000174BD">
      <w:pPr>
        <w:spacing w:after="0" w:line="360" w:lineRule="auto"/>
        <w:ind w:firstLine="567"/>
        <w:jc w:val="both"/>
        <w:rPr>
          <w:rFonts w:ascii="Palatino Linotype" w:hAnsi="Palatino Linotype"/>
        </w:rPr>
      </w:pPr>
      <w:r w:rsidRPr="000174BD">
        <w:rPr>
          <w:rFonts w:ascii="Palatino Linotype" w:hAnsi="Palatino Linotype"/>
        </w:rPr>
        <w:t>β) την κατάργηση της διαδικασίας παρακράτησης από το συμβολαιογράφο του επιμεριστικά αναλογούντος φόρου κληρονομιάς ή δωρεάς κατά τη μεταβ</w:t>
      </w:r>
      <w:r w:rsidRPr="000174BD">
        <w:rPr>
          <w:rFonts w:ascii="Palatino Linotype" w:hAnsi="Palatino Linotype"/>
        </w:rPr>
        <w:t>ί</w:t>
      </w:r>
      <w:r w:rsidRPr="000174BD">
        <w:rPr>
          <w:rFonts w:ascii="Palatino Linotype" w:hAnsi="Palatino Linotype"/>
        </w:rPr>
        <w:t xml:space="preserve">βαση ακινήτου με επαχθή αιτία, </w:t>
      </w:r>
    </w:p>
    <w:p w14:paraId="74E5CEC7" w14:textId="77777777" w:rsidR="000174BD" w:rsidRPr="000174BD" w:rsidRDefault="000174BD" w:rsidP="000174BD">
      <w:pPr>
        <w:spacing w:after="0" w:line="360" w:lineRule="auto"/>
        <w:ind w:firstLine="567"/>
        <w:jc w:val="both"/>
        <w:rPr>
          <w:rFonts w:ascii="Palatino Linotype" w:hAnsi="Palatino Linotype"/>
        </w:rPr>
      </w:pPr>
      <w:r w:rsidRPr="000174BD">
        <w:rPr>
          <w:rFonts w:ascii="Palatino Linotype" w:hAnsi="Palatino Linotype"/>
        </w:rPr>
        <w:t xml:space="preserve">γ) την κατάργηση της υποχρέωσης των συμβολαιογράφων για επισύναψη του πιστοποιητικού του άρθρου 105 του Κώδικα στα μεταβιβαστικά, με επαχθή αιτία, συμβόλαια, </w:t>
      </w:r>
    </w:p>
    <w:p w14:paraId="767BF79B" w14:textId="77777777" w:rsidR="000174BD" w:rsidRPr="000174BD" w:rsidRDefault="000174BD" w:rsidP="000174BD">
      <w:pPr>
        <w:spacing w:after="0" w:line="360" w:lineRule="auto"/>
        <w:ind w:firstLine="567"/>
        <w:jc w:val="both"/>
        <w:rPr>
          <w:rFonts w:ascii="Palatino Linotype" w:hAnsi="Palatino Linotype"/>
        </w:rPr>
      </w:pPr>
      <w:r w:rsidRPr="000174BD">
        <w:rPr>
          <w:rFonts w:ascii="Palatino Linotype" w:hAnsi="Palatino Linotype"/>
        </w:rPr>
        <w:t xml:space="preserve">δ) την κατάργηση της ευθύνης του τελευταίου κατόχου </w:t>
      </w:r>
      <w:proofErr w:type="spellStart"/>
      <w:r w:rsidRPr="000174BD">
        <w:rPr>
          <w:rFonts w:ascii="Palatino Linotype" w:hAnsi="Palatino Linotype"/>
        </w:rPr>
        <w:t>κληρονομιαίου</w:t>
      </w:r>
      <w:proofErr w:type="spellEnd"/>
      <w:r w:rsidRPr="000174BD">
        <w:rPr>
          <w:rFonts w:ascii="Palatino Linotype" w:hAnsi="Palatino Linotype"/>
        </w:rPr>
        <w:t xml:space="preserve"> ακ</w:t>
      </w:r>
      <w:r w:rsidRPr="000174BD">
        <w:rPr>
          <w:rFonts w:ascii="Palatino Linotype" w:hAnsi="Palatino Linotype"/>
        </w:rPr>
        <w:t>ι</w:t>
      </w:r>
      <w:r w:rsidRPr="000174BD">
        <w:rPr>
          <w:rFonts w:ascii="Palatino Linotype" w:hAnsi="Palatino Linotype"/>
        </w:rPr>
        <w:t xml:space="preserve">νήτου, στον οποίο έχει περιέλθει το ακίνητο με σύμβαση εξ επαχθούς αιτίας, </w:t>
      </w:r>
    </w:p>
    <w:p w14:paraId="2ED4860F" w14:textId="77777777" w:rsidR="000174BD" w:rsidRPr="000174BD" w:rsidRDefault="000174BD" w:rsidP="000174BD">
      <w:pPr>
        <w:spacing w:after="0" w:line="360" w:lineRule="auto"/>
        <w:ind w:firstLine="567"/>
        <w:jc w:val="both"/>
        <w:rPr>
          <w:rFonts w:ascii="Palatino Linotype" w:hAnsi="Palatino Linotype"/>
        </w:rPr>
      </w:pPr>
      <w:r w:rsidRPr="000174BD">
        <w:rPr>
          <w:rFonts w:ascii="Palatino Linotype" w:hAnsi="Palatino Linotype"/>
        </w:rPr>
        <w:t>ε) την διεύρυνση των περιπτώσεων απόδοσης του φόρου κινητών περιουσ</w:t>
      </w:r>
      <w:r w:rsidRPr="000174BD">
        <w:rPr>
          <w:rFonts w:ascii="Palatino Linotype" w:hAnsi="Palatino Linotype"/>
        </w:rPr>
        <w:t>ι</w:t>
      </w:r>
      <w:r w:rsidRPr="000174BD">
        <w:rPr>
          <w:rFonts w:ascii="Palatino Linotype" w:hAnsi="Palatino Linotype"/>
        </w:rPr>
        <w:t xml:space="preserve">ακών στοιχείων με παρακράτηση, </w:t>
      </w:r>
    </w:p>
    <w:p w14:paraId="5D159D5A" w14:textId="4F378EF6" w:rsidR="000174BD" w:rsidRPr="000174BD" w:rsidRDefault="000174BD" w:rsidP="000174BD">
      <w:pPr>
        <w:spacing w:after="0" w:line="360" w:lineRule="auto"/>
        <w:ind w:firstLine="567"/>
        <w:jc w:val="both"/>
        <w:rPr>
          <w:rFonts w:ascii="Palatino Linotype" w:hAnsi="Palatino Linotype"/>
        </w:rPr>
      </w:pPr>
      <w:r w:rsidRPr="000174BD">
        <w:rPr>
          <w:rFonts w:ascii="Palatino Linotype" w:hAnsi="Palatino Linotype"/>
        </w:rPr>
        <w:t>στ</w:t>
      </w:r>
      <w:r>
        <w:rPr>
          <w:rFonts w:ascii="Palatino Linotype" w:hAnsi="Palatino Linotype"/>
        </w:rPr>
        <w:t>’</w:t>
      </w:r>
      <w:r w:rsidRPr="000174BD">
        <w:rPr>
          <w:rFonts w:ascii="Palatino Linotype" w:hAnsi="Palatino Linotype"/>
        </w:rPr>
        <w:t>) την παραγραφή του δικαιώματος του Δημοσίου για επιβολή φόρων και άλλα συναφή θέματα.</w:t>
      </w:r>
    </w:p>
    <w:p w14:paraId="65A869BB" w14:textId="77777777" w:rsidR="00FA6282" w:rsidRPr="000174BD" w:rsidRDefault="00FA6282" w:rsidP="00FA6282">
      <w:pPr>
        <w:spacing w:after="0" w:line="360" w:lineRule="auto"/>
        <w:ind w:firstLine="567"/>
        <w:jc w:val="both"/>
        <w:rPr>
          <w:rFonts w:ascii="Palatino Linotype" w:hAnsi="Palatino Linotype"/>
        </w:rPr>
      </w:pPr>
    </w:p>
    <w:p w14:paraId="5D9CC835" w14:textId="77777777" w:rsidR="00AC68AB" w:rsidRPr="000174BD" w:rsidRDefault="00AC68AB" w:rsidP="005A3E59">
      <w:pPr>
        <w:jc w:val="center"/>
        <w:rPr>
          <w:rFonts w:ascii="Palatino Linotype" w:hAnsi="Palatino Linotype" w:cs="Tahoma"/>
        </w:rPr>
      </w:pPr>
      <w:r w:rsidRPr="000174BD">
        <w:rPr>
          <w:rFonts w:ascii="Palatino Linotype" w:hAnsi="Palatino Linotype" w:cs="Tahoma"/>
        </w:rPr>
        <w:t>Με τιμή</w:t>
      </w:r>
    </w:p>
    <w:p w14:paraId="7BCB38EC" w14:textId="77777777" w:rsidR="000174BD" w:rsidRDefault="000174BD" w:rsidP="00AC68AB">
      <w:pPr>
        <w:pStyle w:val="a3"/>
        <w:jc w:val="center"/>
        <w:rPr>
          <w:rFonts w:ascii="Palatino Linotype" w:hAnsi="Palatino Linotype" w:cs="Tahoma"/>
          <w:sz w:val="22"/>
          <w:szCs w:val="22"/>
        </w:rPr>
      </w:pPr>
    </w:p>
    <w:p w14:paraId="62B96F6B" w14:textId="742648FE" w:rsidR="00AC68AB" w:rsidRPr="000174BD" w:rsidRDefault="00AC68AB" w:rsidP="00AC68AB">
      <w:pPr>
        <w:pStyle w:val="a3"/>
        <w:jc w:val="center"/>
        <w:rPr>
          <w:rFonts w:ascii="Palatino Linotype" w:hAnsi="Palatino Linotype" w:cs="Tahoma"/>
          <w:sz w:val="22"/>
          <w:szCs w:val="22"/>
        </w:rPr>
      </w:pPr>
      <w:r w:rsidRPr="000174BD">
        <w:rPr>
          <w:rFonts w:ascii="Palatino Linotype" w:hAnsi="Palatino Linotype" w:cs="Tahoma"/>
          <w:sz w:val="22"/>
          <w:szCs w:val="22"/>
        </w:rPr>
        <w:t>Ο Πρόεδρος</w:t>
      </w:r>
    </w:p>
    <w:p w14:paraId="0A389672" w14:textId="77777777" w:rsidR="00FA6282" w:rsidRPr="000174BD" w:rsidRDefault="00FA6282" w:rsidP="00AC68AB">
      <w:pPr>
        <w:pStyle w:val="a3"/>
        <w:jc w:val="center"/>
        <w:rPr>
          <w:rFonts w:ascii="Palatino Linotype" w:hAnsi="Palatino Linotype" w:cs="Tahoma"/>
          <w:sz w:val="22"/>
          <w:szCs w:val="22"/>
          <w:lang w:val="el-GR"/>
        </w:rPr>
      </w:pPr>
    </w:p>
    <w:p w14:paraId="7ED65E12" w14:textId="77777777" w:rsidR="00AC68AB" w:rsidRPr="000174BD" w:rsidRDefault="00AC68AB" w:rsidP="00AC68AB">
      <w:pPr>
        <w:spacing w:after="0" w:line="240" w:lineRule="auto"/>
        <w:jc w:val="center"/>
        <w:rPr>
          <w:rFonts w:ascii="Palatino Linotype" w:hAnsi="Palatino Linotype" w:cs="Tahoma"/>
        </w:rPr>
      </w:pPr>
      <w:r w:rsidRPr="000174BD">
        <w:rPr>
          <w:rFonts w:ascii="Palatino Linotype" w:hAnsi="Palatino Linotype" w:cs="Tahoma"/>
        </w:rPr>
        <w:t>Γεώργιος Ρούσκας</w:t>
      </w:r>
    </w:p>
    <w:p w14:paraId="00E3E123" w14:textId="77777777" w:rsidR="00FA180B" w:rsidRPr="0017741C" w:rsidRDefault="00FA180B">
      <w:pPr>
        <w:rPr>
          <w:rFonts w:ascii="Palatino Linotype" w:hAnsi="Palatino Linotype"/>
          <w:sz w:val="24"/>
          <w:szCs w:val="24"/>
        </w:rPr>
      </w:pPr>
    </w:p>
    <w:p w14:paraId="5A8293EC" w14:textId="77777777" w:rsidR="0017741C" w:rsidRPr="0017741C" w:rsidRDefault="0017741C">
      <w:pPr>
        <w:rPr>
          <w:rFonts w:ascii="Palatino Linotype" w:hAnsi="Palatino Linotype"/>
          <w:sz w:val="24"/>
          <w:szCs w:val="24"/>
        </w:rPr>
      </w:pPr>
    </w:p>
    <w:sectPr w:rsidR="0017741C" w:rsidRPr="0017741C" w:rsidSect="00456ED1">
      <w:pgSz w:w="11906" w:h="16838"/>
      <w:pgMar w:top="1247" w:right="1797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FAE91" w14:textId="77777777" w:rsidR="00255BAA" w:rsidRDefault="00255BAA">
      <w:pPr>
        <w:spacing w:after="0" w:line="240" w:lineRule="auto"/>
      </w:pPr>
      <w:r>
        <w:separator/>
      </w:r>
    </w:p>
  </w:endnote>
  <w:endnote w:type="continuationSeparator" w:id="0">
    <w:p w14:paraId="0C6F2A4C" w14:textId="77777777" w:rsidR="00255BAA" w:rsidRDefault="0025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E2893" w14:textId="77777777" w:rsidR="00255BAA" w:rsidRDefault="00255BAA">
      <w:pPr>
        <w:spacing w:after="0" w:line="240" w:lineRule="auto"/>
      </w:pPr>
      <w:r>
        <w:separator/>
      </w:r>
    </w:p>
  </w:footnote>
  <w:footnote w:type="continuationSeparator" w:id="0">
    <w:p w14:paraId="1CDECB24" w14:textId="77777777" w:rsidR="00255BAA" w:rsidRDefault="00255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AB"/>
    <w:rsid w:val="00006D5D"/>
    <w:rsid w:val="00011CA2"/>
    <w:rsid w:val="000174BD"/>
    <w:rsid w:val="00026D8B"/>
    <w:rsid w:val="00053C1C"/>
    <w:rsid w:val="000A08F9"/>
    <w:rsid w:val="000C12C3"/>
    <w:rsid w:val="00174A22"/>
    <w:rsid w:val="0017741C"/>
    <w:rsid w:val="001847C6"/>
    <w:rsid w:val="001851CD"/>
    <w:rsid w:val="001B2BA1"/>
    <w:rsid w:val="001B5A62"/>
    <w:rsid w:val="001E7CFC"/>
    <w:rsid w:val="00255BAA"/>
    <w:rsid w:val="00260352"/>
    <w:rsid w:val="0029324E"/>
    <w:rsid w:val="002965C5"/>
    <w:rsid w:val="002A2186"/>
    <w:rsid w:val="003003C3"/>
    <w:rsid w:val="0030252B"/>
    <w:rsid w:val="00304CAC"/>
    <w:rsid w:val="0031532A"/>
    <w:rsid w:val="003229F3"/>
    <w:rsid w:val="00332510"/>
    <w:rsid w:val="00334DD3"/>
    <w:rsid w:val="00364993"/>
    <w:rsid w:val="00374868"/>
    <w:rsid w:val="003A5BE4"/>
    <w:rsid w:val="003B79E3"/>
    <w:rsid w:val="003F48C4"/>
    <w:rsid w:val="00407118"/>
    <w:rsid w:val="004201BB"/>
    <w:rsid w:val="00432CE8"/>
    <w:rsid w:val="00456ED1"/>
    <w:rsid w:val="00475921"/>
    <w:rsid w:val="004759EB"/>
    <w:rsid w:val="004905CE"/>
    <w:rsid w:val="004B45BE"/>
    <w:rsid w:val="004C7B26"/>
    <w:rsid w:val="0051009C"/>
    <w:rsid w:val="00533048"/>
    <w:rsid w:val="00535BEF"/>
    <w:rsid w:val="00547D6E"/>
    <w:rsid w:val="0059458B"/>
    <w:rsid w:val="005A3E59"/>
    <w:rsid w:val="005B292E"/>
    <w:rsid w:val="005B579E"/>
    <w:rsid w:val="005D4F4A"/>
    <w:rsid w:val="005F449F"/>
    <w:rsid w:val="006508ED"/>
    <w:rsid w:val="006B1306"/>
    <w:rsid w:val="00755453"/>
    <w:rsid w:val="00792756"/>
    <w:rsid w:val="00793063"/>
    <w:rsid w:val="007B1E5C"/>
    <w:rsid w:val="007B27DF"/>
    <w:rsid w:val="007B4C28"/>
    <w:rsid w:val="007B7D54"/>
    <w:rsid w:val="007C7A7D"/>
    <w:rsid w:val="007E42BC"/>
    <w:rsid w:val="007F3628"/>
    <w:rsid w:val="0089330B"/>
    <w:rsid w:val="008F4069"/>
    <w:rsid w:val="0093660F"/>
    <w:rsid w:val="0094159A"/>
    <w:rsid w:val="009443E3"/>
    <w:rsid w:val="00945380"/>
    <w:rsid w:val="00946B92"/>
    <w:rsid w:val="009A5EC6"/>
    <w:rsid w:val="009B3358"/>
    <w:rsid w:val="009C3081"/>
    <w:rsid w:val="009E7D57"/>
    <w:rsid w:val="009F4F68"/>
    <w:rsid w:val="00A5382D"/>
    <w:rsid w:val="00AC68AB"/>
    <w:rsid w:val="00AD5C7E"/>
    <w:rsid w:val="00AE7FC9"/>
    <w:rsid w:val="00B53AE4"/>
    <w:rsid w:val="00B7084F"/>
    <w:rsid w:val="00B938CF"/>
    <w:rsid w:val="00BA68DD"/>
    <w:rsid w:val="00BB191F"/>
    <w:rsid w:val="00C125E3"/>
    <w:rsid w:val="00C24DB0"/>
    <w:rsid w:val="00C27DF7"/>
    <w:rsid w:val="00C44E5B"/>
    <w:rsid w:val="00C57A8D"/>
    <w:rsid w:val="00CA00CF"/>
    <w:rsid w:val="00CE4C43"/>
    <w:rsid w:val="00CE7646"/>
    <w:rsid w:val="00D53718"/>
    <w:rsid w:val="00D9794C"/>
    <w:rsid w:val="00DA7F0F"/>
    <w:rsid w:val="00DB19E4"/>
    <w:rsid w:val="00DC1661"/>
    <w:rsid w:val="00DF4EFE"/>
    <w:rsid w:val="00E21182"/>
    <w:rsid w:val="00E44B0B"/>
    <w:rsid w:val="00E81207"/>
    <w:rsid w:val="00EA23CA"/>
    <w:rsid w:val="00EA7993"/>
    <w:rsid w:val="00ED317C"/>
    <w:rsid w:val="00ED31AD"/>
    <w:rsid w:val="00F61461"/>
    <w:rsid w:val="00F720FB"/>
    <w:rsid w:val="00F8492B"/>
    <w:rsid w:val="00FA180B"/>
    <w:rsid w:val="00FA59C6"/>
    <w:rsid w:val="00FA6282"/>
    <w:rsid w:val="00FB5B45"/>
    <w:rsid w:val="00FE7AF2"/>
    <w:rsid w:val="00FF47C3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9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AC68A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AC68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-">
    <w:name w:val="Hyperlink"/>
    <w:uiPriority w:val="99"/>
    <w:unhideWhenUsed/>
    <w:rsid w:val="00AC68AB"/>
    <w:rPr>
      <w:color w:val="0000FF"/>
      <w:u w:val="single"/>
    </w:rPr>
  </w:style>
  <w:style w:type="character" w:styleId="a4">
    <w:name w:val="Strong"/>
    <w:uiPriority w:val="22"/>
    <w:qFormat/>
    <w:rsid w:val="00AC68AB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AC68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5"/>
    <w:uiPriority w:val="99"/>
    <w:semiHidden/>
    <w:rsid w:val="00AC68AB"/>
    <w:rPr>
      <w:rFonts w:ascii="Tahoma" w:eastAsia="Calibri" w:hAnsi="Tahoma" w:cs="Tahoma"/>
      <w:sz w:val="16"/>
      <w:szCs w:val="16"/>
    </w:rPr>
  </w:style>
  <w:style w:type="character" w:styleId="-0">
    <w:name w:val="FollowedHyperlink"/>
    <w:uiPriority w:val="99"/>
    <w:semiHidden/>
    <w:unhideWhenUsed/>
    <w:rsid w:val="00011CA2"/>
    <w:rPr>
      <w:color w:val="800080"/>
      <w:u w:val="single"/>
    </w:rPr>
  </w:style>
  <w:style w:type="paragraph" w:styleId="a6">
    <w:name w:val="footnote text"/>
    <w:basedOn w:val="a"/>
    <w:link w:val="Char1"/>
    <w:uiPriority w:val="99"/>
    <w:semiHidden/>
    <w:unhideWhenUsed/>
    <w:rsid w:val="00DB19E4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DB19E4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DB19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AC68A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AC68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-">
    <w:name w:val="Hyperlink"/>
    <w:uiPriority w:val="99"/>
    <w:unhideWhenUsed/>
    <w:rsid w:val="00AC68AB"/>
    <w:rPr>
      <w:color w:val="0000FF"/>
      <w:u w:val="single"/>
    </w:rPr>
  </w:style>
  <w:style w:type="character" w:styleId="a4">
    <w:name w:val="Strong"/>
    <w:uiPriority w:val="22"/>
    <w:qFormat/>
    <w:rsid w:val="00AC68AB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AC68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5"/>
    <w:uiPriority w:val="99"/>
    <w:semiHidden/>
    <w:rsid w:val="00AC68AB"/>
    <w:rPr>
      <w:rFonts w:ascii="Tahoma" w:eastAsia="Calibri" w:hAnsi="Tahoma" w:cs="Tahoma"/>
      <w:sz w:val="16"/>
      <w:szCs w:val="16"/>
    </w:rPr>
  </w:style>
  <w:style w:type="character" w:styleId="-0">
    <w:name w:val="FollowedHyperlink"/>
    <w:uiPriority w:val="99"/>
    <w:semiHidden/>
    <w:unhideWhenUsed/>
    <w:rsid w:val="00011CA2"/>
    <w:rPr>
      <w:color w:val="800080"/>
      <w:u w:val="single"/>
    </w:rPr>
  </w:style>
  <w:style w:type="paragraph" w:styleId="a6">
    <w:name w:val="footnote text"/>
    <w:basedOn w:val="a"/>
    <w:link w:val="Char1"/>
    <w:uiPriority w:val="99"/>
    <w:semiHidden/>
    <w:unhideWhenUsed/>
    <w:rsid w:val="00DB19E4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DB19E4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DB19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32C92-4A6A-496A-99A1-847FCF1E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tritos7</dc:creator>
  <cp:lastModifiedBy>tritoselsa</cp:lastModifiedBy>
  <cp:revision>4</cp:revision>
  <cp:lastPrinted>2022-11-01T12:11:00Z</cp:lastPrinted>
  <dcterms:created xsi:type="dcterms:W3CDTF">2023-04-04T03:25:00Z</dcterms:created>
  <dcterms:modified xsi:type="dcterms:W3CDTF">2023-04-04T07:48:00Z</dcterms:modified>
</cp:coreProperties>
</file>