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97" w:rsidRDefault="009D1F22" w:rsidP="009D1F22">
      <w:pPr>
        <w:spacing w:after="120" w:line="360" w:lineRule="auto"/>
        <w:jc w:val="center"/>
        <w:rPr>
          <w:rFonts w:ascii="Book Antiqua" w:hAnsi="Book Antiqua"/>
          <w:b/>
          <w:sz w:val="24"/>
          <w:szCs w:val="24"/>
        </w:rPr>
      </w:pPr>
      <w:r w:rsidRPr="009D1F22">
        <w:rPr>
          <w:rFonts w:ascii="Book Antiqua" w:hAnsi="Book Antiqua"/>
          <w:b/>
          <w:sz w:val="24"/>
          <w:szCs w:val="24"/>
        </w:rPr>
        <w:t>ΘΕΣΕΙΣ ΕΠΙΣΤΗΜΟΝΙΚΩΝ ΦΟΡΕΩΝ ΑΝΑΦΟΡΙΚΑ ΜΕ ΤΟ ΑΣΦΑΛΙΣΤΙΚΟ ΝΟΜΟΣΧΕΔΙΟ</w:t>
      </w:r>
    </w:p>
    <w:p w:rsidR="009D1F22" w:rsidRDefault="009D1F22" w:rsidP="009D1F22">
      <w:pPr>
        <w:spacing w:after="120" w:line="360" w:lineRule="auto"/>
        <w:jc w:val="both"/>
        <w:rPr>
          <w:rFonts w:ascii="Book Antiqua" w:hAnsi="Book Antiqua"/>
          <w:sz w:val="24"/>
          <w:szCs w:val="24"/>
        </w:rPr>
      </w:pPr>
    </w:p>
    <w:p w:rsidR="006C6378" w:rsidRPr="006C6378" w:rsidRDefault="006C6378" w:rsidP="006C6378">
      <w:pPr>
        <w:spacing w:after="120" w:line="360" w:lineRule="auto"/>
        <w:jc w:val="both"/>
        <w:rPr>
          <w:rFonts w:ascii="Book Antiqua" w:hAnsi="Book Antiqua"/>
          <w:sz w:val="24"/>
          <w:szCs w:val="24"/>
        </w:rPr>
      </w:pPr>
      <w:r w:rsidRPr="006C6378">
        <w:rPr>
          <w:rFonts w:ascii="Book Antiqua" w:hAnsi="Book Antiqua"/>
          <w:sz w:val="24"/>
          <w:szCs w:val="24"/>
        </w:rPr>
        <w:t>Το προσχέδιο νόμου για το ασφαλιστικό έχει καθαρά εισπρακτικό και φορολογικό  χαρακτήρα</w:t>
      </w:r>
      <w:r w:rsidR="00BD1B8F">
        <w:rPr>
          <w:rFonts w:ascii="Book Antiqua" w:hAnsi="Book Antiqua"/>
          <w:sz w:val="24"/>
          <w:szCs w:val="24"/>
        </w:rPr>
        <w:t>, είναι αντιαναπτυξιακό</w:t>
      </w:r>
      <w:r w:rsidRPr="006C6378">
        <w:rPr>
          <w:rFonts w:ascii="Book Antiqua" w:hAnsi="Book Antiqua"/>
          <w:sz w:val="24"/>
          <w:szCs w:val="24"/>
        </w:rPr>
        <w:t xml:space="preserve"> και καλείται να καλύψει ένα δημοσιονομικό κενό  ύψους 1,8 δισ. ευρώ. </w:t>
      </w:r>
    </w:p>
    <w:p w:rsidR="006C6378" w:rsidRDefault="006C6378" w:rsidP="0028225B">
      <w:pPr>
        <w:spacing w:after="120" w:line="360" w:lineRule="auto"/>
        <w:jc w:val="both"/>
        <w:rPr>
          <w:rFonts w:ascii="Book Antiqua" w:hAnsi="Book Antiqua"/>
          <w:sz w:val="24"/>
          <w:szCs w:val="24"/>
        </w:rPr>
      </w:pPr>
      <w:r w:rsidRPr="006C6378">
        <w:rPr>
          <w:rFonts w:ascii="Book Antiqua" w:hAnsi="Book Antiqua"/>
          <w:sz w:val="24"/>
          <w:szCs w:val="24"/>
        </w:rPr>
        <w:t xml:space="preserve">Με την </w:t>
      </w:r>
      <w:proofErr w:type="spellStart"/>
      <w:r w:rsidRPr="006C6378">
        <w:rPr>
          <w:rFonts w:ascii="Book Antiqua" w:hAnsi="Book Antiqua"/>
          <w:sz w:val="24"/>
          <w:szCs w:val="24"/>
        </w:rPr>
        <w:t>εισφοροεισπρακτική</w:t>
      </w:r>
      <w:proofErr w:type="spellEnd"/>
      <w:r w:rsidRPr="006C6378">
        <w:rPr>
          <w:rFonts w:ascii="Book Antiqua" w:hAnsi="Book Antiqua"/>
          <w:sz w:val="24"/>
          <w:szCs w:val="24"/>
        </w:rPr>
        <w:t xml:space="preserve">  επιδρομή που προβλέπεται από το προσχέδιο, </w:t>
      </w:r>
      <w:r w:rsidR="00644E87">
        <w:rPr>
          <w:rFonts w:ascii="Book Antiqua" w:hAnsi="Book Antiqua"/>
          <w:sz w:val="24"/>
          <w:szCs w:val="24"/>
        </w:rPr>
        <w:t>επιτείνεται πλέον</w:t>
      </w:r>
      <w:r w:rsidRPr="006C6378">
        <w:rPr>
          <w:rFonts w:ascii="Book Antiqua" w:hAnsi="Book Antiqua"/>
          <w:sz w:val="24"/>
          <w:szCs w:val="24"/>
        </w:rPr>
        <w:t xml:space="preserve"> η μαζική έξοδος, μεγάλου αριθμού επιστημόνων από το επάγγελμα. Παράλληλα μηδενίζεται κάθε προϋπόθεση βιωσιμότητας,  ενδυναμώνεται η παραοικονομία</w:t>
      </w:r>
      <w:r>
        <w:rPr>
          <w:rFonts w:ascii="Book Antiqua" w:hAnsi="Book Antiqua"/>
          <w:sz w:val="24"/>
          <w:szCs w:val="24"/>
        </w:rPr>
        <w:t>, μέσω της αύξησης της φοροδιαφυγής, της εισφοροδιαφυγής, της μαύρης και αδήλωτης εργασίας</w:t>
      </w:r>
      <w:r w:rsidRPr="006C6378">
        <w:rPr>
          <w:rFonts w:ascii="Book Antiqua" w:hAnsi="Book Antiqua"/>
          <w:sz w:val="24"/>
          <w:szCs w:val="24"/>
        </w:rPr>
        <w:t xml:space="preserve"> και είναι βέβαιη η  μετανάστευση αξιόμαχου </w:t>
      </w:r>
      <w:r w:rsidR="00DF07CB">
        <w:rPr>
          <w:rFonts w:ascii="Book Antiqua" w:hAnsi="Book Antiqua"/>
          <w:sz w:val="24"/>
          <w:szCs w:val="24"/>
        </w:rPr>
        <w:t>εργατικού</w:t>
      </w:r>
      <w:r w:rsidRPr="006C6378">
        <w:rPr>
          <w:rFonts w:ascii="Book Antiqua" w:hAnsi="Book Antiqua"/>
          <w:sz w:val="24"/>
          <w:szCs w:val="24"/>
        </w:rPr>
        <w:t xml:space="preserve"> δυναμικού νέων κυρίως επιστημόνων. </w:t>
      </w:r>
    </w:p>
    <w:p w:rsidR="0028225B" w:rsidRPr="00CD39BB" w:rsidRDefault="0028225B" w:rsidP="0028225B">
      <w:pPr>
        <w:spacing w:after="120" w:line="360" w:lineRule="auto"/>
        <w:jc w:val="both"/>
        <w:rPr>
          <w:rFonts w:ascii="Book Antiqua" w:hAnsi="Book Antiqua"/>
          <w:sz w:val="24"/>
          <w:szCs w:val="24"/>
        </w:rPr>
      </w:pPr>
      <w:r>
        <w:rPr>
          <w:rFonts w:ascii="Book Antiqua" w:hAnsi="Book Antiqua"/>
          <w:sz w:val="24"/>
          <w:szCs w:val="24"/>
        </w:rPr>
        <w:t>Θεωρούμε</w:t>
      </w:r>
      <w:r w:rsidRPr="00CD39BB">
        <w:rPr>
          <w:rFonts w:ascii="Book Antiqua" w:hAnsi="Book Antiqua"/>
          <w:sz w:val="24"/>
          <w:szCs w:val="24"/>
        </w:rPr>
        <w:t xml:space="preserve"> ότι η αύξηση των ασφαλιστικών εισφορών</w:t>
      </w:r>
      <w:r>
        <w:rPr>
          <w:rFonts w:ascii="Book Antiqua" w:hAnsi="Book Antiqua"/>
          <w:sz w:val="24"/>
          <w:szCs w:val="24"/>
        </w:rPr>
        <w:t>, μέσω του ασφαλιστικού νομοσχεδίου,</w:t>
      </w:r>
      <w:r w:rsidRPr="00CD39BB">
        <w:rPr>
          <w:rFonts w:ascii="Book Antiqua" w:hAnsi="Book Antiqua"/>
          <w:sz w:val="24"/>
          <w:szCs w:val="24"/>
        </w:rPr>
        <w:t xml:space="preserve"> σε αυτό το βαθμό είναι κοινωνικά άδικη, αλλά κυρίως οικονομικά αναποτελεσματική, διότι θα οδηγήσει την πλειοψηφία των αυτοαπασχολούμενων στην ανεργία, με αποτέλεσμα την περαιτέρω συρρίκνωση της οικονομικής δραστηριότητας και άρα την απώλεια εσόδων για τα ασφαλιστικά ταμεία και τον κρατικό προϋπολογισμό.</w:t>
      </w:r>
    </w:p>
    <w:p w:rsidR="0028225B" w:rsidRDefault="0028225B" w:rsidP="0028225B">
      <w:pPr>
        <w:spacing w:after="120" w:line="360" w:lineRule="auto"/>
        <w:jc w:val="both"/>
        <w:rPr>
          <w:rFonts w:ascii="Book Antiqua" w:hAnsi="Book Antiqua"/>
          <w:sz w:val="24"/>
          <w:szCs w:val="24"/>
        </w:rPr>
      </w:pPr>
      <w:r w:rsidRPr="00CD39BB">
        <w:rPr>
          <w:rFonts w:ascii="Book Antiqua" w:hAnsi="Book Antiqua"/>
          <w:sz w:val="24"/>
          <w:szCs w:val="24"/>
        </w:rPr>
        <w:t>Παράλληλα, με το νομοσχέδιο εξαλείφεται κάθε στοιχείο αναλογικότητας εισφορών και συνταξιοδοτικής παροχής, γεγονός που θα αυξήσει</w:t>
      </w:r>
      <w:r w:rsidR="00644E87">
        <w:rPr>
          <w:rFonts w:ascii="Book Antiqua" w:hAnsi="Book Antiqua"/>
          <w:sz w:val="24"/>
          <w:szCs w:val="24"/>
        </w:rPr>
        <w:t xml:space="preserve"> περαιτέρω</w:t>
      </w:r>
      <w:r w:rsidRPr="00CD39BB">
        <w:rPr>
          <w:rFonts w:ascii="Book Antiqua" w:hAnsi="Book Antiqua"/>
          <w:sz w:val="24"/>
          <w:szCs w:val="24"/>
        </w:rPr>
        <w:t xml:space="preserve"> τα φαινόμενα εισφοροδιαφυγής.</w:t>
      </w:r>
    </w:p>
    <w:p w:rsidR="0028225B" w:rsidRDefault="0028225B" w:rsidP="0028225B">
      <w:pPr>
        <w:spacing w:after="120" w:line="360" w:lineRule="auto"/>
        <w:jc w:val="both"/>
        <w:rPr>
          <w:rFonts w:ascii="Book Antiqua" w:hAnsi="Book Antiqua"/>
          <w:sz w:val="24"/>
          <w:szCs w:val="24"/>
        </w:rPr>
      </w:pPr>
      <w:r w:rsidRPr="00CD39BB">
        <w:rPr>
          <w:rFonts w:ascii="Book Antiqua" w:hAnsi="Book Antiqua"/>
          <w:sz w:val="24"/>
          <w:szCs w:val="24"/>
        </w:rPr>
        <w:t xml:space="preserve">Ταυτόχρονα, οι ελεύθεροι επαγγελματίες, που δραστηριοποιούνται εντός ενός δυσμενούς οικονομικού περιβάλλοντος με κύρια χαρακτηριστικά την παρατεταμένη ύφεση και την πολύ υψηλή ανεργία, πρέπει να αντιμετωπίσουν - πέραν της αύξησης του ύψους των ασφαλιστικών τους εισφορών - και την αύξηση της φορολόγησής τους, της προκαταβολής φόρου, της εισφοράς αλληλεγγύης και του τέλους επιτηδεύματος. </w:t>
      </w:r>
    </w:p>
    <w:p w:rsidR="006C6378" w:rsidRDefault="006C6378" w:rsidP="0028225B">
      <w:pPr>
        <w:spacing w:after="120" w:line="360" w:lineRule="auto"/>
        <w:jc w:val="both"/>
        <w:rPr>
          <w:rFonts w:ascii="Book Antiqua" w:hAnsi="Book Antiqua"/>
          <w:sz w:val="24"/>
          <w:szCs w:val="24"/>
        </w:rPr>
      </w:pPr>
      <w:r>
        <w:rPr>
          <w:rFonts w:ascii="Book Antiqua" w:hAnsi="Book Antiqua"/>
          <w:sz w:val="24"/>
          <w:szCs w:val="24"/>
        </w:rPr>
        <w:lastRenderedPageBreak/>
        <w:t xml:space="preserve">Τέλος, </w:t>
      </w:r>
      <w:r w:rsidRPr="006C6378">
        <w:rPr>
          <w:rFonts w:ascii="Book Antiqua" w:hAnsi="Book Antiqua"/>
          <w:sz w:val="24"/>
          <w:szCs w:val="24"/>
        </w:rPr>
        <w:t>το προσχέδιο της κυβέρνησης για το ασφαλιστικό δεν συνοδεύεται από καμιά αναλογιστική ή οικονομική μελέτη και δεν</w:t>
      </w:r>
      <w:r w:rsidR="00DF07CB">
        <w:rPr>
          <w:rFonts w:ascii="Book Antiqua" w:hAnsi="Book Antiqua"/>
          <w:sz w:val="24"/>
          <w:szCs w:val="24"/>
        </w:rPr>
        <w:t xml:space="preserve"> θεσμοθετ</w:t>
      </w:r>
      <w:r w:rsidRPr="006C6378">
        <w:rPr>
          <w:rFonts w:ascii="Book Antiqua" w:hAnsi="Book Antiqua"/>
          <w:sz w:val="24"/>
          <w:szCs w:val="24"/>
        </w:rPr>
        <w:t>εί ένα βιώσιμο ασφαλιστικό σύστημα με προοπτική για το μέλλον.</w:t>
      </w:r>
    </w:p>
    <w:p w:rsidR="0028225B" w:rsidRPr="0028225B" w:rsidRDefault="006C6378" w:rsidP="0028225B">
      <w:pPr>
        <w:spacing w:after="120" w:line="360" w:lineRule="auto"/>
        <w:jc w:val="both"/>
        <w:rPr>
          <w:rFonts w:ascii="Book Antiqua" w:hAnsi="Book Antiqua"/>
          <w:sz w:val="24"/>
          <w:szCs w:val="24"/>
        </w:rPr>
      </w:pPr>
      <w:r w:rsidRPr="006C6378">
        <w:rPr>
          <w:rFonts w:ascii="Book Antiqua" w:hAnsi="Book Antiqua"/>
          <w:sz w:val="24"/>
          <w:szCs w:val="24"/>
        </w:rPr>
        <w:t xml:space="preserve">Το ασφαλιστικό σύστημα πρέπει να στηρίζεται στη βάση της κοινωνικής προστασίας, της ανταποδοτικότητας και της αλληλεγγύης των γενεών, για να μπορεί να προσφέρει προοπτική και βιωσιμότητα. </w:t>
      </w:r>
    </w:p>
    <w:p w:rsidR="0028225B" w:rsidRDefault="006C6378" w:rsidP="006C6378">
      <w:pPr>
        <w:pStyle w:val="a3"/>
        <w:spacing w:after="120" w:line="360" w:lineRule="auto"/>
        <w:contextualSpacing w:val="0"/>
        <w:jc w:val="both"/>
        <w:rPr>
          <w:rFonts w:ascii="Book Antiqua" w:hAnsi="Book Antiqua"/>
          <w:sz w:val="24"/>
          <w:szCs w:val="24"/>
        </w:rPr>
      </w:pPr>
      <w:r>
        <w:rPr>
          <w:rFonts w:ascii="Book Antiqua" w:hAnsi="Book Antiqua"/>
          <w:sz w:val="24"/>
          <w:szCs w:val="24"/>
        </w:rPr>
        <w:t>Προτείνουμε :</w:t>
      </w:r>
    </w:p>
    <w:p w:rsidR="009D1F22" w:rsidRDefault="009D1F22" w:rsidP="009D1F22">
      <w:pPr>
        <w:pStyle w:val="a3"/>
        <w:numPr>
          <w:ilvl w:val="0"/>
          <w:numId w:val="1"/>
        </w:numPr>
        <w:spacing w:after="120" w:line="360" w:lineRule="auto"/>
        <w:jc w:val="both"/>
        <w:rPr>
          <w:rFonts w:ascii="Book Antiqua" w:hAnsi="Book Antiqua"/>
          <w:sz w:val="24"/>
          <w:szCs w:val="24"/>
        </w:rPr>
      </w:pPr>
      <w:r w:rsidRPr="009D1F22">
        <w:rPr>
          <w:rFonts w:ascii="Book Antiqua" w:hAnsi="Book Antiqua"/>
          <w:sz w:val="24"/>
          <w:szCs w:val="24"/>
        </w:rPr>
        <w:t xml:space="preserve">Διατήρηση ενός </w:t>
      </w:r>
      <w:r w:rsidR="006C6378">
        <w:rPr>
          <w:rFonts w:ascii="Book Antiqua" w:hAnsi="Book Antiqua"/>
          <w:sz w:val="24"/>
          <w:szCs w:val="24"/>
        </w:rPr>
        <w:t xml:space="preserve">αυτόνομου </w:t>
      </w:r>
      <w:r w:rsidRPr="009D1F22">
        <w:rPr>
          <w:rFonts w:ascii="Book Antiqua" w:hAnsi="Book Antiqua"/>
          <w:sz w:val="24"/>
          <w:szCs w:val="24"/>
        </w:rPr>
        <w:t>ταμείου επιστημόνων - ελεύθερων επαγγελματιών</w:t>
      </w:r>
      <w:r>
        <w:rPr>
          <w:rFonts w:ascii="Book Antiqua" w:hAnsi="Book Antiqua"/>
          <w:sz w:val="24"/>
          <w:szCs w:val="24"/>
        </w:rPr>
        <w:t>,</w:t>
      </w:r>
    </w:p>
    <w:p w:rsidR="006C6378" w:rsidRPr="006C6378" w:rsidRDefault="006C6378" w:rsidP="006C6378">
      <w:pPr>
        <w:pStyle w:val="a3"/>
        <w:numPr>
          <w:ilvl w:val="0"/>
          <w:numId w:val="1"/>
        </w:numPr>
        <w:spacing w:after="120" w:line="360" w:lineRule="auto"/>
        <w:jc w:val="both"/>
        <w:rPr>
          <w:rFonts w:ascii="Book Antiqua" w:hAnsi="Book Antiqua"/>
          <w:sz w:val="24"/>
          <w:szCs w:val="24"/>
        </w:rPr>
      </w:pPr>
      <w:r w:rsidRPr="006C6378">
        <w:rPr>
          <w:rFonts w:ascii="Book Antiqua" w:hAnsi="Book Antiqua"/>
          <w:sz w:val="24"/>
          <w:szCs w:val="24"/>
        </w:rPr>
        <w:t xml:space="preserve">Υπολογισμό των ασφαλιστικών και υγειονομικών εισφορών επί τη βάσει του ασφαλίστρου και της παροχής και όχι επί </w:t>
      </w:r>
      <w:r w:rsidR="00644E87">
        <w:rPr>
          <w:rFonts w:ascii="Book Antiqua" w:hAnsi="Book Antiqua"/>
          <w:sz w:val="24"/>
          <w:szCs w:val="24"/>
        </w:rPr>
        <w:t xml:space="preserve">αμιγώς </w:t>
      </w:r>
      <w:r w:rsidRPr="006C6378">
        <w:rPr>
          <w:rFonts w:ascii="Book Antiqua" w:hAnsi="Book Antiqua"/>
          <w:sz w:val="24"/>
          <w:szCs w:val="24"/>
        </w:rPr>
        <w:t xml:space="preserve">φορολογικού χαρακτήρα ποσοστών επί του εισοδήματος. </w:t>
      </w:r>
    </w:p>
    <w:p w:rsidR="009D1F22" w:rsidRPr="0046060C" w:rsidRDefault="009D1F22" w:rsidP="009D1F22">
      <w:pPr>
        <w:pStyle w:val="a3"/>
        <w:numPr>
          <w:ilvl w:val="0"/>
          <w:numId w:val="1"/>
        </w:numPr>
        <w:spacing w:after="120" w:line="360" w:lineRule="auto"/>
        <w:jc w:val="both"/>
        <w:rPr>
          <w:rFonts w:ascii="Book Antiqua" w:hAnsi="Book Antiqua"/>
          <w:sz w:val="24"/>
          <w:szCs w:val="24"/>
        </w:rPr>
      </w:pPr>
      <w:r w:rsidRPr="0046060C">
        <w:rPr>
          <w:rFonts w:ascii="Book Antiqua" w:hAnsi="Book Antiqua"/>
          <w:sz w:val="24"/>
          <w:szCs w:val="24"/>
        </w:rPr>
        <w:t>Το σύνολο των φόρων και των ασφαλιστικών εισφορών, που καταβάλλουν οι ελεύθεροι επαγγελματίες, δε θα πρέπει να ξεπερνά ένα συγκεκριμένο ποσοστό του καθαρού εισοδήματός τους, το οποίο</w:t>
      </w:r>
      <w:r>
        <w:rPr>
          <w:rFonts w:ascii="Book Antiqua" w:hAnsi="Book Antiqua"/>
          <w:sz w:val="24"/>
          <w:szCs w:val="24"/>
        </w:rPr>
        <w:t xml:space="preserve"> θα</w:t>
      </w:r>
      <w:r w:rsidRPr="0046060C">
        <w:rPr>
          <w:rFonts w:ascii="Book Antiqua" w:hAnsi="Book Antiqua"/>
          <w:sz w:val="24"/>
          <w:szCs w:val="24"/>
        </w:rPr>
        <w:t xml:space="preserve"> διασφαλίζει την αποπληρωμή και των υπόλοιπων υποχρεώσεών τους (π.χ. δάνεια), τη βιωσιμότητα της δραστηριότητάς τους, και την κάλυψη τουλάχιστον του ελάχιστου επιπέδου διαβίωσης.</w:t>
      </w:r>
    </w:p>
    <w:p w:rsidR="009D1F22" w:rsidRPr="0046060C" w:rsidRDefault="009D1F22" w:rsidP="009D1F22">
      <w:pPr>
        <w:pStyle w:val="a3"/>
        <w:numPr>
          <w:ilvl w:val="0"/>
          <w:numId w:val="1"/>
        </w:numPr>
        <w:spacing w:after="120" w:line="360" w:lineRule="auto"/>
        <w:jc w:val="both"/>
        <w:rPr>
          <w:rFonts w:ascii="Book Antiqua" w:hAnsi="Book Antiqua"/>
          <w:sz w:val="24"/>
          <w:szCs w:val="24"/>
        </w:rPr>
      </w:pPr>
      <w:r>
        <w:rPr>
          <w:rFonts w:ascii="Book Antiqua" w:hAnsi="Book Antiqua"/>
          <w:sz w:val="24"/>
          <w:szCs w:val="24"/>
        </w:rPr>
        <w:t>Πλαφόν στα επίπεδα του ε</w:t>
      </w:r>
      <w:r w:rsidRPr="0046060C">
        <w:rPr>
          <w:rFonts w:ascii="Book Antiqua" w:hAnsi="Book Antiqua"/>
          <w:sz w:val="24"/>
          <w:szCs w:val="24"/>
        </w:rPr>
        <w:t xml:space="preserve">υρωπαϊκού μέσου όρου των ασφαλιστικών εισφορών ως ποσοστό του εισοδήματος και περισσότερες κλίμακες. </w:t>
      </w:r>
    </w:p>
    <w:p w:rsidR="009D1F22" w:rsidRPr="0046060C" w:rsidRDefault="009D1F22" w:rsidP="009D1F22">
      <w:pPr>
        <w:pStyle w:val="a3"/>
        <w:numPr>
          <w:ilvl w:val="0"/>
          <w:numId w:val="1"/>
        </w:numPr>
        <w:spacing w:after="120" w:line="360" w:lineRule="auto"/>
        <w:jc w:val="both"/>
        <w:rPr>
          <w:rFonts w:ascii="Book Antiqua" w:hAnsi="Book Antiqua"/>
          <w:sz w:val="24"/>
          <w:szCs w:val="24"/>
        </w:rPr>
      </w:pPr>
      <w:r w:rsidRPr="0046060C">
        <w:rPr>
          <w:rFonts w:ascii="Book Antiqua" w:hAnsi="Book Antiqua"/>
          <w:sz w:val="24"/>
          <w:szCs w:val="24"/>
        </w:rPr>
        <w:t xml:space="preserve">Οι εισφορές για τον κλάδο υγείας δεν πρέπει σε καμία περίπτωση να είναι ποσοστό του εισοδήματος, αλλά ένα συγκεκριμένο ποσό για όλους </w:t>
      </w:r>
      <w:r w:rsidR="00644E87">
        <w:rPr>
          <w:rFonts w:ascii="Book Antiqua" w:hAnsi="Book Antiqua"/>
          <w:sz w:val="24"/>
          <w:szCs w:val="24"/>
        </w:rPr>
        <w:t>με πλήρεις υγειονομικές παροχές, αφού δεν διαφοροποιείται και η αντίστοιχη παροχή.</w:t>
      </w:r>
    </w:p>
    <w:p w:rsidR="009D1F22" w:rsidRPr="0046060C" w:rsidRDefault="009D1F22" w:rsidP="009D1F22">
      <w:pPr>
        <w:pStyle w:val="a3"/>
        <w:numPr>
          <w:ilvl w:val="0"/>
          <w:numId w:val="1"/>
        </w:numPr>
        <w:spacing w:after="120" w:line="360" w:lineRule="auto"/>
        <w:jc w:val="both"/>
        <w:rPr>
          <w:rFonts w:ascii="Book Antiqua" w:hAnsi="Book Antiqua"/>
          <w:sz w:val="24"/>
          <w:szCs w:val="24"/>
        </w:rPr>
      </w:pPr>
      <w:r w:rsidRPr="0046060C">
        <w:rPr>
          <w:rFonts w:ascii="Book Antiqua" w:hAnsi="Book Antiqua"/>
          <w:sz w:val="24"/>
          <w:szCs w:val="24"/>
        </w:rPr>
        <w:t>Έκπτωση κατά 50% των ασφαλιστικών εισφορών των νέων επαγγελματιών για τα πέντε πρώτα χρόνια της επιχειρηματικής τους δραστηριότητας.</w:t>
      </w:r>
    </w:p>
    <w:p w:rsidR="009D1F22" w:rsidRPr="00BD1B8F" w:rsidRDefault="00547174" w:rsidP="00BD1B8F">
      <w:pPr>
        <w:pStyle w:val="a3"/>
        <w:numPr>
          <w:ilvl w:val="0"/>
          <w:numId w:val="1"/>
        </w:numPr>
        <w:spacing w:after="120" w:line="360" w:lineRule="auto"/>
        <w:jc w:val="both"/>
        <w:rPr>
          <w:rFonts w:ascii="Book Antiqua" w:hAnsi="Book Antiqua"/>
          <w:sz w:val="24"/>
          <w:szCs w:val="24"/>
        </w:rPr>
      </w:pPr>
      <w:r w:rsidRPr="00547174">
        <w:rPr>
          <w:rFonts w:ascii="Book Antiqua" w:hAnsi="Book Antiqua"/>
          <w:sz w:val="24"/>
          <w:szCs w:val="24"/>
        </w:rPr>
        <w:t>Αύξηση της ανταποδοτικότητας των καταβαλλόμενων ασφαλιστικών εισφορών, η οποία θα πραγματοποιηθεί μέσω ενός δίκαιου και βιώσιμου συστήματος.</w:t>
      </w:r>
    </w:p>
    <w:sectPr w:rsidR="009D1F22" w:rsidRPr="00BD1B8F" w:rsidSect="006C6378">
      <w:footerReference w:type="default" r:id="rId7"/>
      <w:pgSz w:w="11906" w:h="16838"/>
      <w:pgMar w:top="1440" w:right="1800" w:bottom="1440" w:left="180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EC" w:rsidRDefault="000E11EC" w:rsidP="006C6378">
      <w:pPr>
        <w:spacing w:after="0" w:line="240" w:lineRule="auto"/>
      </w:pPr>
      <w:r>
        <w:separator/>
      </w:r>
    </w:p>
  </w:endnote>
  <w:endnote w:type="continuationSeparator" w:id="0">
    <w:p w:rsidR="000E11EC" w:rsidRDefault="000E11EC" w:rsidP="006C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325907"/>
      <w:docPartObj>
        <w:docPartGallery w:val="Page Numbers (Bottom of Page)"/>
        <w:docPartUnique/>
      </w:docPartObj>
    </w:sdtPr>
    <w:sdtContent>
      <w:p w:rsidR="006C6378" w:rsidRDefault="002544F2">
        <w:pPr>
          <w:pStyle w:val="a5"/>
          <w:jc w:val="center"/>
        </w:pPr>
        <w:r w:rsidRPr="006C6378">
          <w:rPr>
            <w:rFonts w:ascii="Book Antiqua" w:hAnsi="Book Antiqua"/>
          </w:rPr>
          <w:fldChar w:fldCharType="begin"/>
        </w:r>
        <w:r w:rsidR="006C6378" w:rsidRPr="006C6378">
          <w:rPr>
            <w:rFonts w:ascii="Book Antiqua" w:hAnsi="Book Antiqua"/>
          </w:rPr>
          <w:instrText xml:space="preserve"> PAGE   \* MERGEFORMAT </w:instrText>
        </w:r>
        <w:r w:rsidRPr="006C6378">
          <w:rPr>
            <w:rFonts w:ascii="Book Antiqua" w:hAnsi="Book Antiqua"/>
          </w:rPr>
          <w:fldChar w:fldCharType="separate"/>
        </w:r>
        <w:r w:rsidR="00644E87">
          <w:rPr>
            <w:rFonts w:ascii="Book Antiqua" w:hAnsi="Book Antiqua"/>
            <w:noProof/>
          </w:rPr>
          <w:t>2</w:t>
        </w:r>
        <w:r w:rsidRPr="006C6378">
          <w:rPr>
            <w:rFonts w:ascii="Book Antiqua" w:hAnsi="Book Antiqua"/>
          </w:rPr>
          <w:fldChar w:fldCharType="end"/>
        </w:r>
      </w:p>
    </w:sdtContent>
  </w:sdt>
  <w:p w:rsidR="006C6378" w:rsidRDefault="006C63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EC" w:rsidRDefault="000E11EC" w:rsidP="006C6378">
      <w:pPr>
        <w:spacing w:after="0" w:line="240" w:lineRule="auto"/>
      </w:pPr>
      <w:r>
        <w:separator/>
      </w:r>
    </w:p>
  </w:footnote>
  <w:footnote w:type="continuationSeparator" w:id="0">
    <w:p w:rsidR="000E11EC" w:rsidRDefault="000E11EC" w:rsidP="006C6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C4AE2"/>
    <w:multiLevelType w:val="hybridMultilevel"/>
    <w:tmpl w:val="2C9E1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F2F7E46"/>
    <w:multiLevelType w:val="hybridMultilevel"/>
    <w:tmpl w:val="18FE3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1F22"/>
    <w:rsid w:val="00045497"/>
    <w:rsid w:val="000E11EC"/>
    <w:rsid w:val="002544F2"/>
    <w:rsid w:val="0028225B"/>
    <w:rsid w:val="00547174"/>
    <w:rsid w:val="00644E87"/>
    <w:rsid w:val="006C6378"/>
    <w:rsid w:val="009D1F22"/>
    <w:rsid w:val="00BD1B8F"/>
    <w:rsid w:val="00DF07CB"/>
    <w:rsid w:val="00F955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F22"/>
    <w:pPr>
      <w:ind w:left="720"/>
      <w:contextualSpacing/>
    </w:pPr>
  </w:style>
  <w:style w:type="paragraph" w:styleId="a4">
    <w:name w:val="header"/>
    <w:basedOn w:val="a"/>
    <w:link w:val="Char"/>
    <w:uiPriority w:val="99"/>
    <w:semiHidden/>
    <w:unhideWhenUsed/>
    <w:rsid w:val="006C6378"/>
    <w:pPr>
      <w:tabs>
        <w:tab w:val="center" w:pos="4153"/>
        <w:tab w:val="right" w:pos="8306"/>
      </w:tabs>
      <w:spacing w:after="0" w:line="240" w:lineRule="auto"/>
    </w:pPr>
  </w:style>
  <w:style w:type="character" w:customStyle="1" w:styleId="Char">
    <w:name w:val="Κεφαλίδα Char"/>
    <w:basedOn w:val="a0"/>
    <w:link w:val="a4"/>
    <w:uiPriority w:val="99"/>
    <w:semiHidden/>
    <w:rsid w:val="006C6378"/>
  </w:style>
  <w:style w:type="paragraph" w:styleId="a5">
    <w:name w:val="footer"/>
    <w:basedOn w:val="a"/>
    <w:link w:val="Char0"/>
    <w:uiPriority w:val="99"/>
    <w:unhideWhenUsed/>
    <w:rsid w:val="006C6378"/>
    <w:pPr>
      <w:tabs>
        <w:tab w:val="center" w:pos="4153"/>
        <w:tab w:val="right" w:pos="8306"/>
      </w:tabs>
      <w:spacing w:after="0" w:line="240" w:lineRule="auto"/>
    </w:pPr>
  </w:style>
  <w:style w:type="character" w:customStyle="1" w:styleId="Char0">
    <w:name w:val="Υποσέλιδο Char"/>
    <w:basedOn w:val="a0"/>
    <w:link w:val="a5"/>
    <w:uiPriority w:val="99"/>
    <w:rsid w:val="006C6378"/>
  </w:style>
  <w:style w:type="paragraph" w:customStyle="1" w:styleId="Default">
    <w:name w:val="Default"/>
    <w:rsid w:val="006C6378"/>
    <w:pPr>
      <w:autoSpaceDE w:val="0"/>
      <w:autoSpaceDN w:val="0"/>
      <w:adjustRightInd w:val="0"/>
      <w:spacing w:after="0" w:line="240" w:lineRule="auto"/>
    </w:pPr>
    <w:rPr>
      <w:rFonts w:ascii="Tahoma" w:hAnsi="Tahoma" w:cs="Tahoma"/>
      <w:color w:val="000000"/>
      <w:sz w:val="24"/>
      <w:szCs w:val="24"/>
    </w:rPr>
  </w:style>
  <w:style w:type="paragraph" w:styleId="a6">
    <w:name w:val="Balloon Text"/>
    <w:basedOn w:val="a"/>
    <w:link w:val="Char1"/>
    <w:uiPriority w:val="99"/>
    <w:semiHidden/>
    <w:unhideWhenUsed/>
    <w:rsid w:val="00DF07C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F0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2726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asoldatou</cp:lastModifiedBy>
  <cp:revision>2</cp:revision>
  <cp:lastPrinted>2016-03-03T10:36:00Z</cp:lastPrinted>
  <dcterms:created xsi:type="dcterms:W3CDTF">2016-03-03T10:41:00Z</dcterms:created>
  <dcterms:modified xsi:type="dcterms:W3CDTF">2016-03-03T10:41:00Z</dcterms:modified>
</cp:coreProperties>
</file>