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94"/>
        <w:tblW w:w="9142" w:type="dxa"/>
        <w:tblLayout w:type="fixed"/>
        <w:tblCellMar>
          <w:left w:w="70" w:type="dxa"/>
          <w:right w:w="70" w:type="dxa"/>
        </w:tblCellMar>
        <w:tblLook w:val="04A0" w:firstRow="1" w:lastRow="0" w:firstColumn="1" w:lastColumn="0" w:noHBand="0" w:noVBand="1"/>
      </w:tblPr>
      <w:tblGrid>
        <w:gridCol w:w="4041"/>
        <w:gridCol w:w="424"/>
        <w:gridCol w:w="4677"/>
      </w:tblGrid>
      <w:tr w:rsidR="00577DBD" w14:paraId="49A3AC3D" w14:textId="77777777" w:rsidTr="00E02CAB">
        <w:tc>
          <w:tcPr>
            <w:tcW w:w="4041" w:type="dxa"/>
            <w:hideMark/>
          </w:tcPr>
          <w:p w14:paraId="15AF10EF" w14:textId="70B9F778" w:rsidR="00577DBD" w:rsidRDefault="001131D9" w:rsidP="00577DBD">
            <w:pPr>
              <w:spacing w:after="0" w:line="240" w:lineRule="auto"/>
              <w:ind w:right="-70"/>
              <w:jc w:val="center"/>
              <w:rPr>
                <w:rFonts w:ascii="Georgia" w:hAnsi="Georgia" w:cs="Lucida Sans Unicode"/>
                <w:sz w:val="20"/>
                <w:szCs w:val="20"/>
              </w:rPr>
            </w:pPr>
            <w:r>
              <w:rPr>
                <w:rFonts w:ascii="Georgia" w:hAnsi="Georgia" w:cs="Lucida Sans Unicode"/>
                <w:noProof/>
                <w:sz w:val="20"/>
                <w:szCs w:val="20"/>
                <w:lang w:eastAsia="el-GR"/>
              </w:rPr>
              <w:drawing>
                <wp:inline distT="0" distB="0" distL="0" distR="0" wp14:anchorId="08A6CF10" wp14:editId="70A7CEEB">
                  <wp:extent cx="571500" cy="56388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563880"/>
                          </a:xfrm>
                          <a:prstGeom prst="rect">
                            <a:avLst/>
                          </a:prstGeom>
                          <a:noFill/>
                          <a:ln>
                            <a:noFill/>
                          </a:ln>
                        </pic:spPr>
                      </pic:pic>
                    </a:graphicData>
                  </a:graphic>
                </wp:inline>
              </w:drawing>
            </w:r>
          </w:p>
        </w:tc>
        <w:tc>
          <w:tcPr>
            <w:tcW w:w="424" w:type="dxa"/>
          </w:tcPr>
          <w:p w14:paraId="78295B6A" w14:textId="77777777" w:rsidR="00577DBD" w:rsidRDefault="00577DBD" w:rsidP="00577DBD">
            <w:pPr>
              <w:spacing w:after="0" w:line="240" w:lineRule="auto"/>
              <w:rPr>
                <w:rFonts w:ascii="Georgia" w:hAnsi="Georgia" w:cs="Lucida Sans Unicode"/>
                <w:sz w:val="20"/>
                <w:szCs w:val="20"/>
              </w:rPr>
            </w:pPr>
          </w:p>
        </w:tc>
        <w:tc>
          <w:tcPr>
            <w:tcW w:w="4677" w:type="dxa"/>
          </w:tcPr>
          <w:p w14:paraId="65A4F35B" w14:textId="77777777" w:rsidR="00577DBD" w:rsidRPr="00291900" w:rsidRDefault="00577DBD" w:rsidP="00577DBD">
            <w:pPr>
              <w:spacing w:after="0" w:line="240" w:lineRule="auto"/>
              <w:ind w:right="-70"/>
              <w:rPr>
                <w:rFonts w:ascii="Georgia" w:hAnsi="Georgia" w:cs="Lucida Sans Unicode"/>
              </w:rPr>
            </w:pPr>
          </w:p>
          <w:p w14:paraId="0418E206" w14:textId="77777777" w:rsidR="00577DBD" w:rsidRPr="00291900" w:rsidRDefault="00577DBD" w:rsidP="00577DBD">
            <w:pPr>
              <w:spacing w:after="0" w:line="240" w:lineRule="auto"/>
              <w:ind w:right="-70"/>
              <w:rPr>
                <w:rFonts w:ascii="Georgia" w:hAnsi="Georgia" w:cs="Lucida Sans Unicode"/>
                <w:b/>
                <w:spacing w:val="40"/>
              </w:rPr>
            </w:pPr>
            <w:r w:rsidRPr="00291900">
              <w:rPr>
                <w:rFonts w:ascii="Palatino Linotype" w:hAnsi="Palatino Linotype"/>
              </w:rPr>
              <w:t xml:space="preserve">      </w:t>
            </w:r>
            <w:r w:rsidRPr="00291900">
              <w:rPr>
                <w:rFonts w:ascii="Palatino Linotype" w:hAnsi="Palatino Linotype"/>
                <w:b/>
              </w:rPr>
              <w:t xml:space="preserve">    </w:t>
            </w:r>
            <w:r w:rsidRPr="00291900">
              <w:rPr>
                <w:rFonts w:ascii="Palatino Linotype" w:hAnsi="Palatino Linotype"/>
                <w:b/>
                <w:u w:val="double"/>
              </w:rPr>
              <w:t xml:space="preserve">ΑΝΑΚΟΙΝΩΣΗ   </w:t>
            </w:r>
          </w:p>
        </w:tc>
      </w:tr>
      <w:tr w:rsidR="00577DBD" w:rsidRPr="00871882" w14:paraId="150F4954" w14:textId="77777777" w:rsidTr="00E02CAB">
        <w:tc>
          <w:tcPr>
            <w:tcW w:w="4041" w:type="dxa"/>
            <w:hideMark/>
          </w:tcPr>
          <w:p w14:paraId="27137282" w14:textId="77777777" w:rsidR="00577DBD" w:rsidRPr="00871882" w:rsidRDefault="00577DBD" w:rsidP="00577DBD">
            <w:pPr>
              <w:spacing w:after="0" w:line="240" w:lineRule="auto"/>
              <w:ind w:right="-70"/>
              <w:jc w:val="center"/>
              <w:rPr>
                <w:rFonts w:ascii="Book Antiqua" w:hAnsi="Book Antiqua" w:cs="Lucida Sans Unicode"/>
                <w:sz w:val="18"/>
                <w:szCs w:val="18"/>
              </w:rPr>
            </w:pPr>
            <w:r w:rsidRPr="00871882">
              <w:rPr>
                <w:rFonts w:ascii="Book Antiqua" w:hAnsi="Book Antiqua" w:cs="Lucida Sans Unicode"/>
                <w:sz w:val="18"/>
                <w:szCs w:val="18"/>
              </w:rPr>
              <w:t>ΕΛΛΗΝΙΚΗ ΔΗΜΟΚΡΑΤΙΑ</w:t>
            </w:r>
          </w:p>
        </w:tc>
        <w:tc>
          <w:tcPr>
            <w:tcW w:w="424" w:type="dxa"/>
          </w:tcPr>
          <w:p w14:paraId="301CB09B" w14:textId="77777777" w:rsidR="00577DBD" w:rsidRPr="00871882" w:rsidRDefault="00577DBD" w:rsidP="00577DBD">
            <w:pPr>
              <w:spacing w:after="0" w:line="240" w:lineRule="auto"/>
              <w:rPr>
                <w:rFonts w:ascii="Book Antiqua" w:hAnsi="Book Antiqua" w:cs="Lucida Sans Unicode"/>
                <w:sz w:val="16"/>
                <w:szCs w:val="16"/>
              </w:rPr>
            </w:pPr>
          </w:p>
        </w:tc>
        <w:tc>
          <w:tcPr>
            <w:tcW w:w="4677" w:type="dxa"/>
            <w:hideMark/>
          </w:tcPr>
          <w:p w14:paraId="57AFF9CE" w14:textId="27F84BF4" w:rsidR="00577DBD" w:rsidRPr="00291900" w:rsidRDefault="00577DBD" w:rsidP="00FA40BD">
            <w:pPr>
              <w:spacing w:after="0" w:line="240" w:lineRule="auto"/>
              <w:ind w:right="-70"/>
              <w:rPr>
                <w:rFonts w:ascii="Book Antiqua" w:hAnsi="Book Antiqua" w:cs="Lucida Sans Unicode"/>
              </w:rPr>
            </w:pPr>
            <w:r w:rsidRPr="00291900">
              <w:rPr>
                <w:rFonts w:ascii="Book Antiqua" w:hAnsi="Book Antiqua" w:cs="Lucida Sans Unicode"/>
              </w:rPr>
              <w:t xml:space="preserve">Αθήνα </w:t>
            </w:r>
            <w:r w:rsidR="00A91A60" w:rsidRPr="00291900">
              <w:rPr>
                <w:rFonts w:ascii="Book Antiqua" w:hAnsi="Book Antiqua" w:cs="Lucida Sans Unicode"/>
              </w:rPr>
              <w:t>1</w:t>
            </w:r>
            <w:r w:rsidR="00CD2739">
              <w:rPr>
                <w:rFonts w:ascii="Book Antiqua" w:hAnsi="Book Antiqua" w:cs="Lucida Sans Unicode"/>
              </w:rPr>
              <w:t>6</w:t>
            </w:r>
            <w:r w:rsidR="009171D8" w:rsidRPr="00291900">
              <w:rPr>
                <w:rFonts w:ascii="Book Antiqua" w:hAnsi="Book Antiqua" w:cs="Lucida Sans Unicode"/>
              </w:rPr>
              <w:t xml:space="preserve"> Οκτωβρίου</w:t>
            </w:r>
            <w:r w:rsidR="00FA40BD" w:rsidRPr="00291900">
              <w:rPr>
                <w:rFonts w:ascii="Book Antiqua" w:hAnsi="Book Antiqua" w:cs="Lucida Sans Unicode"/>
              </w:rPr>
              <w:t xml:space="preserve"> 2020</w:t>
            </w:r>
          </w:p>
        </w:tc>
      </w:tr>
      <w:tr w:rsidR="00577DBD" w:rsidRPr="00871882" w14:paraId="3F0FA32C" w14:textId="77777777" w:rsidTr="00E02CAB">
        <w:tc>
          <w:tcPr>
            <w:tcW w:w="4041" w:type="dxa"/>
            <w:hideMark/>
          </w:tcPr>
          <w:p w14:paraId="067CC7CD" w14:textId="77777777" w:rsidR="00577DBD" w:rsidRPr="00871882" w:rsidRDefault="00577DBD" w:rsidP="00577DBD">
            <w:pPr>
              <w:spacing w:after="0" w:line="240" w:lineRule="auto"/>
              <w:ind w:right="-70"/>
              <w:jc w:val="center"/>
              <w:rPr>
                <w:rFonts w:ascii="Book Antiqua" w:hAnsi="Book Antiqua" w:cs="Lucida Sans Unicode"/>
                <w:sz w:val="18"/>
                <w:szCs w:val="18"/>
              </w:rPr>
            </w:pPr>
            <w:r w:rsidRPr="00871882">
              <w:rPr>
                <w:rFonts w:ascii="Book Antiqua" w:hAnsi="Book Antiqua" w:cs="Lucida Sans Unicode"/>
                <w:sz w:val="18"/>
                <w:szCs w:val="18"/>
              </w:rPr>
              <w:t>ΥΠΟΥΡΓΕΙΟ ΔΙΚΑΙΟΣΥΝΗΣ</w:t>
            </w:r>
          </w:p>
        </w:tc>
        <w:tc>
          <w:tcPr>
            <w:tcW w:w="424" w:type="dxa"/>
          </w:tcPr>
          <w:p w14:paraId="7C09C45B" w14:textId="77777777" w:rsidR="00577DBD" w:rsidRPr="00871882" w:rsidRDefault="00577DBD" w:rsidP="00577DBD">
            <w:pPr>
              <w:spacing w:after="0" w:line="240" w:lineRule="auto"/>
              <w:rPr>
                <w:rFonts w:ascii="Book Antiqua" w:hAnsi="Book Antiqua" w:cs="Lucida Sans Unicode"/>
                <w:b/>
                <w:bCs/>
                <w:sz w:val="16"/>
                <w:szCs w:val="16"/>
              </w:rPr>
            </w:pPr>
          </w:p>
        </w:tc>
        <w:tc>
          <w:tcPr>
            <w:tcW w:w="4677" w:type="dxa"/>
          </w:tcPr>
          <w:p w14:paraId="1DBEE2CD" w14:textId="77777777" w:rsidR="00577DBD" w:rsidRPr="00291900" w:rsidRDefault="00577DBD" w:rsidP="00577DBD">
            <w:pPr>
              <w:spacing w:after="0" w:line="240" w:lineRule="auto"/>
              <w:ind w:right="-70"/>
              <w:rPr>
                <w:rFonts w:ascii="Book Antiqua" w:hAnsi="Book Antiqua" w:cs="Lucida Sans Unicode"/>
                <w:b/>
                <w:bCs/>
              </w:rPr>
            </w:pPr>
          </w:p>
        </w:tc>
      </w:tr>
      <w:tr w:rsidR="00577DBD" w:rsidRPr="00871882" w14:paraId="73CD8924" w14:textId="77777777" w:rsidTr="00E02CAB">
        <w:tc>
          <w:tcPr>
            <w:tcW w:w="4041" w:type="dxa"/>
            <w:hideMark/>
          </w:tcPr>
          <w:p w14:paraId="55F39A83" w14:textId="77777777" w:rsidR="00577DBD" w:rsidRPr="00871882" w:rsidRDefault="00577DBD" w:rsidP="00577DBD">
            <w:pPr>
              <w:spacing w:after="0" w:line="240" w:lineRule="auto"/>
              <w:ind w:right="-68"/>
              <w:jc w:val="center"/>
              <w:rPr>
                <w:rFonts w:ascii="Book Antiqua" w:hAnsi="Book Antiqua" w:cs="Lucida Sans Unicode"/>
                <w:b/>
                <w:bCs/>
                <w:sz w:val="18"/>
                <w:szCs w:val="18"/>
              </w:rPr>
            </w:pPr>
            <w:r w:rsidRPr="00871882">
              <w:rPr>
                <w:rFonts w:ascii="Book Antiqua" w:hAnsi="Book Antiqua" w:cs="Lucida Sans Unicode"/>
                <w:b/>
                <w:bCs/>
                <w:sz w:val="18"/>
                <w:szCs w:val="18"/>
              </w:rPr>
              <w:t>ΣΥΜΒΟΛΑΙΟΓΡΑΦΙΚΟΣ ΣΥΛΛΟΓΟΣ</w:t>
            </w:r>
          </w:p>
        </w:tc>
        <w:tc>
          <w:tcPr>
            <w:tcW w:w="424" w:type="dxa"/>
          </w:tcPr>
          <w:p w14:paraId="7D7B7106" w14:textId="77777777" w:rsidR="00577DBD" w:rsidRPr="00871882" w:rsidRDefault="00577DBD" w:rsidP="00577DBD">
            <w:pPr>
              <w:spacing w:after="0" w:line="240" w:lineRule="auto"/>
              <w:rPr>
                <w:rFonts w:ascii="Book Antiqua" w:hAnsi="Book Antiqua" w:cs="Lucida Sans Unicode"/>
                <w:sz w:val="16"/>
                <w:szCs w:val="16"/>
              </w:rPr>
            </w:pPr>
          </w:p>
        </w:tc>
        <w:tc>
          <w:tcPr>
            <w:tcW w:w="4677" w:type="dxa"/>
            <w:hideMark/>
          </w:tcPr>
          <w:p w14:paraId="03ABE06E" w14:textId="3CDCC755" w:rsidR="00577DBD" w:rsidRPr="00FD2868" w:rsidRDefault="00577DBD" w:rsidP="00577DBD">
            <w:pPr>
              <w:spacing w:after="0" w:line="240" w:lineRule="auto"/>
              <w:ind w:right="-70"/>
              <w:rPr>
                <w:rFonts w:ascii="Book Antiqua" w:hAnsi="Book Antiqua" w:cs="Lucida Sans Unicode"/>
                <w:b/>
                <w:bCs/>
              </w:rPr>
            </w:pPr>
            <w:proofErr w:type="spellStart"/>
            <w:r w:rsidRPr="00291900">
              <w:rPr>
                <w:rFonts w:ascii="Book Antiqua" w:hAnsi="Book Antiqua" w:cs="Lucida Sans Unicode"/>
              </w:rPr>
              <w:t>Αριθμ</w:t>
            </w:r>
            <w:proofErr w:type="spellEnd"/>
            <w:r w:rsidRPr="00291900">
              <w:rPr>
                <w:rFonts w:ascii="Book Antiqua" w:hAnsi="Book Antiqua" w:cs="Lucida Sans Unicode"/>
              </w:rPr>
              <w:t xml:space="preserve">. </w:t>
            </w:r>
            <w:proofErr w:type="spellStart"/>
            <w:r w:rsidRPr="00291900">
              <w:rPr>
                <w:rFonts w:ascii="Book Antiqua" w:hAnsi="Book Antiqua" w:cs="Lucida Sans Unicode"/>
              </w:rPr>
              <w:t>Πρωτ</w:t>
            </w:r>
            <w:proofErr w:type="spellEnd"/>
            <w:r w:rsidRPr="00291900">
              <w:rPr>
                <w:rFonts w:ascii="Book Antiqua" w:hAnsi="Book Antiqua" w:cs="Lucida Sans Unicode"/>
              </w:rPr>
              <w:t xml:space="preserve">. </w:t>
            </w:r>
            <w:r w:rsidR="00FD2868">
              <w:rPr>
                <w:rFonts w:ascii="Book Antiqua" w:hAnsi="Book Antiqua" w:cs="Lucida Sans Unicode"/>
              </w:rPr>
              <w:t>1455</w:t>
            </w:r>
            <w:bookmarkStart w:id="0" w:name="_GoBack"/>
            <w:bookmarkEnd w:id="0"/>
          </w:p>
        </w:tc>
      </w:tr>
      <w:tr w:rsidR="00577DBD" w:rsidRPr="00871882" w14:paraId="35A2A1EC" w14:textId="77777777" w:rsidTr="00E02CAB">
        <w:tc>
          <w:tcPr>
            <w:tcW w:w="4041" w:type="dxa"/>
            <w:hideMark/>
          </w:tcPr>
          <w:p w14:paraId="2F131839" w14:textId="77777777" w:rsidR="00577DBD" w:rsidRPr="00D72F3D" w:rsidRDefault="00577DBD" w:rsidP="00577DBD">
            <w:pPr>
              <w:spacing w:after="0" w:line="240" w:lineRule="auto"/>
              <w:ind w:right="-68"/>
              <w:jc w:val="center"/>
              <w:rPr>
                <w:rFonts w:ascii="Book Antiqua" w:hAnsi="Book Antiqua" w:cs="Lucida Sans Unicode"/>
                <w:b/>
                <w:bCs/>
                <w:sz w:val="18"/>
                <w:szCs w:val="18"/>
              </w:rPr>
            </w:pPr>
            <w:r w:rsidRPr="00871882">
              <w:rPr>
                <w:rFonts w:ascii="Book Antiqua" w:hAnsi="Book Antiqua" w:cs="Lucida Sans Unicode"/>
                <w:b/>
                <w:bCs/>
                <w:sz w:val="18"/>
                <w:szCs w:val="18"/>
              </w:rPr>
              <w:t xml:space="preserve">ΕΦΕΤΕΙΩΝ ΑΘΗΝΩΝ </w:t>
            </w:r>
            <w:r w:rsidRPr="00D72F3D">
              <w:rPr>
                <w:rFonts w:ascii="Book Antiqua" w:hAnsi="Book Antiqua" w:cs="Lucida Sans Unicode"/>
                <w:b/>
                <w:bCs/>
                <w:sz w:val="18"/>
                <w:szCs w:val="18"/>
              </w:rPr>
              <w:t>–</w:t>
            </w:r>
            <w:r w:rsidRPr="00871882">
              <w:rPr>
                <w:rFonts w:ascii="Book Antiqua" w:hAnsi="Book Antiqua" w:cs="Lucida Sans Unicode"/>
                <w:b/>
                <w:bCs/>
                <w:sz w:val="18"/>
                <w:szCs w:val="18"/>
              </w:rPr>
              <w:t xml:space="preserve"> ΠΕΙΡΑΙΩΣ</w:t>
            </w:r>
            <w:r w:rsidRPr="00D72F3D">
              <w:rPr>
                <w:rFonts w:ascii="Book Antiqua" w:hAnsi="Book Antiqua" w:cs="Lucida Sans Unicode"/>
                <w:b/>
                <w:bCs/>
                <w:sz w:val="18"/>
                <w:szCs w:val="18"/>
              </w:rPr>
              <w:t xml:space="preserve"> –</w:t>
            </w:r>
          </w:p>
        </w:tc>
        <w:tc>
          <w:tcPr>
            <w:tcW w:w="424" w:type="dxa"/>
          </w:tcPr>
          <w:p w14:paraId="0A951D26" w14:textId="77777777" w:rsidR="00577DBD" w:rsidRPr="00871882" w:rsidRDefault="00577DBD" w:rsidP="00577DBD">
            <w:pPr>
              <w:spacing w:after="0" w:line="240" w:lineRule="auto"/>
              <w:rPr>
                <w:rFonts w:ascii="Book Antiqua" w:hAnsi="Book Antiqua" w:cs="Lucida Sans Unicode"/>
                <w:sz w:val="16"/>
                <w:szCs w:val="16"/>
              </w:rPr>
            </w:pPr>
          </w:p>
        </w:tc>
        <w:tc>
          <w:tcPr>
            <w:tcW w:w="4677" w:type="dxa"/>
          </w:tcPr>
          <w:p w14:paraId="158BF780" w14:textId="77777777" w:rsidR="00577DBD" w:rsidRPr="00291900" w:rsidRDefault="00577DBD" w:rsidP="00577DBD">
            <w:pPr>
              <w:spacing w:after="0" w:line="240" w:lineRule="auto"/>
              <w:ind w:right="-70"/>
              <w:rPr>
                <w:rFonts w:ascii="Book Antiqua" w:hAnsi="Book Antiqua" w:cs="Lucida Sans Unicode"/>
                <w:u w:val="single"/>
              </w:rPr>
            </w:pPr>
          </w:p>
        </w:tc>
      </w:tr>
      <w:tr w:rsidR="00577DBD" w:rsidRPr="00871882" w14:paraId="18F6934E" w14:textId="77777777" w:rsidTr="00E02CAB">
        <w:tc>
          <w:tcPr>
            <w:tcW w:w="4041" w:type="dxa"/>
            <w:hideMark/>
          </w:tcPr>
          <w:p w14:paraId="3B2AABF5" w14:textId="77777777" w:rsidR="00577DBD" w:rsidRPr="00871882" w:rsidRDefault="00577DBD" w:rsidP="00577DBD">
            <w:pPr>
              <w:spacing w:after="0" w:line="240" w:lineRule="auto"/>
              <w:ind w:right="-68"/>
              <w:jc w:val="center"/>
              <w:rPr>
                <w:rFonts w:ascii="Book Antiqua" w:hAnsi="Book Antiqua" w:cs="Lucida Sans Unicode"/>
                <w:sz w:val="18"/>
                <w:szCs w:val="18"/>
              </w:rPr>
            </w:pPr>
            <w:r w:rsidRPr="00871882">
              <w:rPr>
                <w:rFonts w:ascii="Book Antiqua" w:hAnsi="Book Antiqua" w:cs="Lucida Sans Unicode"/>
                <w:b/>
                <w:bCs/>
                <w:sz w:val="18"/>
                <w:szCs w:val="18"/>
              </w:rPr>
              <w:t>ΑΙΓΑΙΟΥ ΚΑΙ ΔΩΔΕΚΑΝΗΣΟΥ</w:t>
            </w:r>
          </w:p>
        </w:tc>
        <w:tc>
          <w:tcPr>
            <w:tcW w:w="424" w:type="dxa"/>
          </w:tcPr>
          <w:p w14:paraId="6F13ABF2" w14:textId="77777777" w:rsidR="00577DBD" w:rsidRPr="00871882" w:rsidRDefault="00577DBD" w:rsidP="00577DBD">
            <w:pPr>
              <w:spacing w:after="0" w:line="240" w:lineRule="auto"/>
              <w:rPr>
                <w:rFonts w:ascii="Book Antiqua" w:hAnsi="Book Antiqua" w:cs="Lucida Sans Unicode"/>
                <w:b/>
                <w:bCs/>
                <w:sz w:val="16"/>
                <w:szCs w:val="16"/>
              </w:rPr>
            </w:pPr>
          </w:p>
        </w:tc>
        <w:tc>
          <w:tcPr>
            <w:tcW w:w="4677" w:type="dxa"/>
          </w:tcPr>
          <w:p w14:paraId="60B849DD" w14:textId="77777777" w:rsidR="00577DBD" w:rsidRPr="00291900" w:rsidRDefault="00577DBD" w:rsidP="00577DBD">
            <w:pPr>
              <w:spacing w:after="0" w:line="240" w:lineRule="auto"/>
              <w:ind w:right="-70"/>
              <w:rPr>
                <w:rFonts w:ascii="Book Antiqua" w:hAnsi="Book Antiqua" w:cs="Lucida Sans Unicode"/>
                <w:b/>
                <w:bCs/>
              </w:rPr>
            </w:pPr>
          </w:p>
        </w:tc>
      </w:tr>
      <w:tr w:rsidR="00577DBD" w:rsidRPr="00871882" w14:paraId="332D6E17" w14:textId="77777777" w:rsidTr="00E02CAB">
        <w:tc>
          <w:tcPr>
            <w:tcW w:w="4041" w:type="dxa"/>
          </w:tcPr>
          <w:p w14:paraId="467DE004" w14:textId="77777777" w:rsidR="00577DBD" w:rsidRPr="00871882" w:rsidRDefault="00577DBD" w:rsidP="00577DBD">
            <w:pPr>
              <w:spacing w:after="0" w:line="240" w:lineRule="auto"/>
              <w:ind w:right="-68"/>
              <w:jc w:val="center"/>
              <w:rPr>
                <w:rFonts w:ascii="Book Antiqua" w:hAnsi="Book Antiqua" w:cs="Lucida Sans Unicode"/>
                <w:b/>
                <w:bCs/>
                <w:sz w:val="18"/>
                <w:szCs w:val="18"/>
              </w:rPr>
            </w:pPr>
            <w:r w:rsidRPr="00871882">
              <w:rPr>
                <w:rFonts w:ascii="Book Antiqua" w:hAnsi="Book Antiqua" w:cs="Lucida Sans Unicode"/>
                <w:sz w:val="18"/>
                <w:szCs w:val="18"/>
              </w:rPr>
              <w:t>Α Θ Η Ν Α</w:t>
            </w:r>
          </w:p>
          <w:p w14:paraId="6607DAA2" w14:textId="77777777" w:rsidR="00577DBD" w:rsidRPr="00871882" w:rsidRDefault="00577DBD" w:rsidP="00577DBD">
            <w:pPr>
              <w:spacing w:after="0" w:line="240" w:lineRule="auto"/>
              <w:ind w:right="-70"/>
              <w:jc w:val="center"/>
              <w:rPr>
                <w:rFonts w:ascii="Book Antiqua" w:hAnsi="Book Antiqua" w:cs="Lucida Sans Unicode"/>
                <w:sz w:val="18"/>
                <w:szCs w:val="18"/>
              </w:rPr>
            </w:pPr>
            <w:r>
              <w:rPr>
                <w:rFonts w:ascii="Book Antiqua" w:hAnsi="Book Antiqua" w:cs="Lucida Sans Unicode"/>
                <w:sz w:val="18"/>
                <w:szCs w:val="18"/>
              </w:rPr>
              <w:t>------------------</w:t>
            </w:r>
          </w:p>
        </w:tc>
        <w:tc>
          <w:tcPr>
            <w:tcW w:w="424" w:type="dxa"/>
          </w:tcPr>
          <w:p w14:paraId="565B693E" w14:textId="77777777" w:rsidR="00577DBD" w:rsidRPr="00871882" w:rsidRDefault="00577DBD" w:rsidP="00577DBD">
            <w:pPr>
              <w:spacing w:after="0" w:line="240" w:lineRule="auto"/>
              <w:rPr>
                <w:rFonts w:ascii="Book Antiqua" w:hAnsi="Book Antiqua" w:cs="Lucida Sans Unicode"/>
                <w:b/>
                <w:bCs/>
                <w:sz w:val="20"/>
                <w:szCs w:val="20"/>
              </w:rPr>
            </w:pPr>
          </w:p>
        </w:tc>
        <w:tc>
          <w:tcPr>
            <w:tcW w:w="4677" w:type="dxa"/>
            <w:hideMark/>
          </w:tcPr>
          <w:p w14:paraId="0BE15B0D" w14:textId="77777777" w:rsidR="00577DBD" w:rsidRPr="00291900" w:rsidRDefault="00577DBD" w:rsidP="00577DBD">
            <w:pPr>
              <w:spacing w:after="0" w:line="240" w:lineRule="auto"/>
              <w:ind w:right="918"/>
              <w:rPr>
                <w:rFonts w:ascii="Book Antiqua" w:hAnsi="Book Antiqua"/>
                <w:b/>
              </w:rPr>
            </w:pPr>
          </w:p>
          <w:p w14:paraId="5F6EA7EF" w14:textId="77777777" w:rsidR="00577DBD" w:rsidRPr="00291900" w:rsidRDefault="00577DBD" w:rsidP="00577DBD">
            <w:pPr>
              <w:spacing w:after="0" w:line="240" w:lineRule="auto"/>
              <w:ind w:right="918"/>
              <w:rPr>
                <w:rFonts w:ascii="Book Antiqua" w:hAnsi="Book Antiqua"/>
                <w:b/>
                <w:u w:val="single"/>
              </w:rPr>
            </w:pPr>
          </w:p>
        </w:tc>
      </w:tr>
      <w:tr w:rsidR="00577DBD" w:rsidRPr="00871882" w14:paraId="02E73BD3" w14:textId="77777777" w:rsidTr="00E02CAB">
        <w:tc>
          <w:tcPr>
            <w:tcW w:w="4041" w:type="dxa"/>
            <w:hideMark/>
          </w:tcPr>
          <w:p w14:paraId="70E54244" w14:textId="77777777" w:rsidR="00577DBD" w:rsidRPr="00871882" w:rsidRDefault="00577DBD" w:rsidP="00577DBD">
            <w:pPr>
              <w:tabs>
                <w:tab w:val="left" w:pos="993"/>
              </w:tabs>
              <w:spacing w:after="0" w:line="240" w:lineRule="auto"/>
              <w:ind w:right="-2"/>
              <w:rPr>
                <w:rFonts w:ascii="Book Antiqua" w:hAnsi="Book Antiqua" w:cs="Lucida Sans Unicode"/>
                <w:sz w:val="16"/>
                <w:szCs w:val="16"/>
              </w:rPr>
            </w:pPr>
            <w:proofErr w:type="spellStart"/>
            <w:r w:rsidRPr="00871882">
              <w:rPr>
                <w:rFonts w:ascii="Book Antiqua" w:hAnsi="Book Antiqua" w:cs="Lucida Sans Unicode"/>
                <w:sz w:val="16"/>
                <w:szCs w:val="16"/>
              </w:rPr>
              <w:t>Ταχ</w:t>
            </w:r>
            <w:proofErr w:type="spellEnd"/>
            <w:r w:rsidRPr="00871882">
              <w:rPr>
                <w:rFonts w:ascii="Book Antiqua" w:hAnsi="Book Antiqua" w:cs="Lucida Sans Unicode"/>
                <w:sz w:val="16"/>
                <w:szCs w:val="16"/>
              </w:rPr>
              <w:t>. Δ/</w:t>
            </w:r>
            <w:proofErr w:type="spellStart"/>
            <w:r w:rsidRPr="00871882">
              <w:rPr>
                <w:rFonts w:ascii="Book Antiqua" w:hAnsi="Book Antiqua" w:cs="Lucida Sans Unicode"/>
                <w:sz w:val="16"/>
                <w:szCs w:val="16"/>
              </w:rPr>
              <w:t>νση</w:t>
            </w:r>
            <w:proofErr w:type="spellEnd"/>
            <w:r w:rsidRPr="00871882">
              <w:rPr>
                <w:rFonts w:ascii="Book Antiqua" w:hAnsi="Book Antiqua" w:cs="Lucida Sans Unicode"/>
                <w:sz w:val="16"/>
                <w:szCs w:val="16"/>
              </w:rPr>
              <w:tab/>
              <w:t xml:space="preserve">  : Γ. Γενναδίου 4 - Τ.Κ. 106 78-Αθήνα</w:t>
            </w:r>
          </w:p>
          <w:p w14:paraId="262C29B5" w14:textId="77777777" w:rsidR="00577DBD" w:rsidRPr="00577DBD" w:rsidRDefault="00577DBD" w:rsidP="00577DBD">
            <w:pPr>
              <w:tabs>
                <w:tab w:val="left" w:pos="993"/>
              </w:tabs>
              <w:spacing w:after="0" w:line="240" w:lineRule="auto"/>
              <w:ind w:right="-2"/>
              <w:rPr>
                <w:rFonts w:ascii="Book Antiqua" w:hAnsi="Book Antiqua" w:cs="Lucida Sans Unicode"/>
                <w:sz w:val="16"/>
                <w:szCs w:val="16"/>
                <w:lang w:val="en-US"/>
              </w:rPr>
            </w:pPr>
            <w:r w:rsidRPr="00871882">
              <w:rPr>
                <w:rFonts w:ascii="Book Antiqua" w:hAnsi="Book Antiqua" w:cs="Lucida Sans Unicode"/>
                <w:sz w:val="16"/>
                <w:szCs w:val="16"/>
              </w:rPr>
              <w:t>Τηλέφωνα</w:t>
            </w:r>
            <w:r w:rsidRPr="00577DBD">
              <w:rPr>
                <w:rFonts w:ascii="Book Antiqua" w:hAnsi="Book Antiqua" w:cs="Lucida Sans Unicode"/>
                <w:sz w:val="16"/>
                <w:szCs w:val="16"/>
                <w:lang w:val="en-US"/>
              </w:rPr>
              <w:tab/>
              <w:t xml:space="preserve">  : 210 330 7450,-60,-70,-80,-90</w:t>
            </w:r>
          </w:p>
          <w:p w14:paraId="0748DA1A" w14:textId="77777777" w:rsidR="00577DBD" w:rsidRPr="00577DBD" w:rsidRDefault="00577DBD" w:rsidP="00577DBD">
            <w:pPr>
              <w:tabs>
                <w:tab w:val="left" w:pos="993"/>
              </w:tabs>
              <w:spacing w:after="0" w:line="240" w:lineRule="auto"/>
              <w:ind w:right="-2"/>
              <w:rPr>
                <w:rFonts w:ascii="Book Antiqua" w:hAnsi="Book Antiqua" w:cs="Lucida Sans Unicode"/>
                <w:sz w:val="16"/>
                <w:szCs w:val="16"/>
                <w:lang w:val="en-US"/>
              </w:rPr>
            </w:pPr>
            <w:r w:rsidRPr="00871882">
              <w:rPr>
                <w:rFonts w:ascii="Book Antiqua" w:hAnsi="Book Antiqua" w:cs="Lucida Sans Unicode"/>
                <w:sz w:val="16"/>
                <w:szCs w:val="16"/>
                <w:lang w:val="en-US"/>
              </w:rPr>
              <w:t>FAX</w:t>
            </w:r>
            <w:r w:rsidRPr="00577DBD">
              <w:rPr>
                <w:rFonts w:ascii="Book Antiqua" w:hAnsi="Book Antiqua" w:cs="Lucida Sans Unicode"/>
                <w:sz w:val="16"/>
                <w:szCs w:val="16"/>
                <w:lang w:val="en-US"/>
              </w:rPr>
              <w:tab/>
              <w:t xml:space="preserve">  : 210 384 8335</w:t>
            </w:r>
          </w:p>
          <w:p w14:paraId="10E3C6A7" w14:textId="77777777" w:rsidR="00577DBD" w:rsidRPr="00871882" w:rsidRDefault="00577DBD" w:rsidP="00577DBD">
            <w:pPr>
              <w:tabs>
                <w:tab w:val="left" w:pos="993"/>
              </w:tabs>
              <w:spacing w:after="0" w:line="240" w:lineRule="auto"/>
              <w:ind w:right="-2"/>
              <w:rPr>
                <w:rFonts w:ascii="Book Antiqua" w:hAnsi="Book Antiqua" w:cs="Lucida Sans Unicode"/>
                <w:sz w:val="16"/>
                <w:szCs w:val="16"/>
                <w:lang w:val="en-US"/>
              </w:rPr>
            </w:pPr>
            <w:r w:rsidRPr="00871882">
              <w:rPr>
                <w:rFonts w:ascii="Book Antiqua" w:hAnsi="Book Antiqua" w:cs="Lucida Sans Unicode"/>
                <w:sz w:val="16"/>
                <w:szCs w:val="16"/>
                <w:lang w:val="de-DE"/>
              </w:rPr>
              <w:t>E</w:t>
            </w:r>
            <w:r w:rsidRPr="00577DBD">
              <w:rPr>
                <w:rFonts w:ascii="Book Antiqua" w:hAnsi="Book Antiqua" w:cs="Lucida Sans Unicode"/>
                <w:sz w:val="16"/>
                <w:szCs w:val="16"/>
                <w:lang w:val="en-US"/>
              </w:rPr>
              <w:t>-</w:t>
            </w:r>
            <w:proofErr w:type="spellStart"/>
            <w:r w:rsidRPr="00871882">
              <w:rPr>
                <w:rFonts w:ascii="Book Antiqua" w:hAnsi="Book Antiqua" w:cs="Lucida Sans Unicode"/>
                <w:sz w:val="16"/>
                <w:szCs w:val="16"/>
                <w:lang w:val="de-DE"/>
              </w:rPr>
              <w:t>mail</w:t>
            </w:r>
            <w:proofErr w:type="spellEnd"/>
            <w:r w:rsidRPr="00577DBD">
              <w:rPr>
                <w:rFonts w:ascii="Book Antiqua" w:hAnsi="Book Antiqua" w:cs="Lucida Sans Unicode"/>
                <w:sz w:val="16"/>
                <w:szCs w:val="16"/>
                <w:lang w:val="en-US"/>
              </w:rPr>
              <w:t xml:space="preserve">               </w:t>
            </w:r>
            <w:r w:rsidRPr="00871882">
              <w:rPr>
                <w:rFonts w:ascii="Book Antiqua" w:hAnsi="Book Antiqua" w:cs="Lucida Sans Unicode"/>
                <w:sz w:val="16"/>
                <w:szCs w:val="16"/>
                <w:lang w:val="en-US"/>
              </w:rPr>
              <w:t xml:space="preserve">: </w:t>
            </w:r>
            <w:proofErr w:type="spellStart"/>
            <w:r w:rsidRPr="00871882">
              <w:rPr>
                <w:rFonts w:ascii="Book Antiqua" w:hAnsi="Book Antiqua" w:cs="Lucida Sans Unicode"/>
                <w:sz w:val="16"/>
                <w:szCs w:val="16"/>
                <w:lang w:val="de-DE"/>
              </w:rPr>
              <w:t>notaries</w:t>
            </w:r>
            <w:proofErr w:type="spellEnd"/>
            <w:r w:rsidRPr="00871882">
              <w:rPr>
                <w:rFonts w:ascii="Book Antiqua" w:hAnsi="Book Antiqua" w:cs="Lucida Sans Unicode"/>
                <w:sz w:val="16"/>
                <w:szCs w:val="16"/>
                <w:lang w:val="en-US"/>
              </w:rPr>
              <w:t>@</w:t>
            </w:r>
            <w:proofErr w:type="spellStart"/>
            <w:r w:rsidRPr="00871882">
              <w:rPr>
                <w:rFonts w:ascii="Book Antiqua" w:hAnsi="Book Antiqua" w:cs="Lucida Sans Unicode"/>
                <w:sz w:val="16"/>
                <w:szCs w:val="16"/>
                <w:lang w:val="de-DE"/>
              </w:rPr>
              <w:t>notariat</w:t>
            </w:r>
            <w:proofErr w:type="spellEnd"/>
            <w:r w:rsidRPr="00871882">
              <w:rPr>
                <w:rFonts w:ascii="Book Antiqua" w:hAnsi="Book Antiqua" w:cs="Lucida Sans Unicode"/>
                <w:sz w:val="16"/>
                <w:szCs w:val="16"/>
                <w:lang w:val="en-US"/>
              </w:rPr>
              <w:t>.</w:t>
            </w:r>
            <w:proofErr w:type="spellStart"/>
            <w:r w:rsidRPr="00871882">
              <w:rPr>
                <w:rFonts w:ascii="Book Antiqua" w:hAnsi="Book Antiqua" w:cs="Lucida Sans Unicode"/>
                <w:sz w:val="16"/>
                <w:szCs w:val="16"/>
                <w:lang w:val="de-DE"/>
              </w:rPr>
              <w:t>gr</w:t>
            </w:r>
            <w:proofErr w:type="spellEnd"/>
          </w:p>
          <w:p w14:paraId="0D48B8C8" w14:textId="77777777" w:rsidR="00577DBD" w:rsidRPr="00CC1810" w:rsidRDefault="00577DBD" w:rsidP="00577DBD">
            <w:pPr>
              <w:tabs>
                <w:tab w:val="left" w:pos="993"/>
              </w:tabs>
              <w:spacing w:after="0" w:line="240" w:lineRule="auto"/>
              <w:ind w:right="-2"/>
              <w:rPr>
                <w:rFonts w:ascii="Book Antiqua" w:hAnsi="Book Antiqua" w:cs="Lucida Sans Unicode"/>
                <w:b/>
                <w:bCs/>
                <w:sz w:val="18"/>
                <w:szCs w:val="18"/>
              </w:rPr>
            </w:pPr>
            <w:r w:rsidRPr="00871882">
              <w:rPr>
                <w:rFonts w:ascii="Book Antiqua" w:hAnsi="Book Antiqua" w:cs="Lucida Sans Unicode"/>
                <w:sz w:val="16"/>
                <w:szCs w:val="16"/>
              </w:rPr>
              <w:t xml:space="preserve">Πληροφορίες  : </w:t>
            </w:r>
            <w:r>
              <w:rPr>
                <w:rFonts w:ascii="Book Antiqua" w:hAnsi="Book Antiqua" w:cs="Lucida Sans Unicode"/>
                <w:sz w:val="16"/>
                <w:szCs w:val="16"/>
              </w:rPr>
              <w:t>Θεόδωρος Χαλκίδης</w:t>
            </w:r>
          </w:p>
        </w:tc>
        <w:tc>
          <w:tcPr>
            <w:tcW w:w="424" w:type="dxa"/>
          </w:tcPr>
          <w:p w14:paraId="39E58867" w14:textId="77777777" w:rsidR="00577DBD" w:rsidRPr="00871882" w:rsidRDefault="00577DBD" w:rsidP="00577DBD">
            <w:pPr>
              <w:spacing w:after="0" w:line="240" w:lineRule="auto"/>
              <w:rPr>
                <w:rFonts w:ascii="Book Antiqua" w:hAnsi="Book Antiqua" w:cs="Lucida Sans Unicode"/>
                <w:sz w:val="16"/>
                <w:szCs w:val="16"/>
              </w:rPr>
            </w:pPr>
          </w:p>
        </w:tc>
        <w:tc>
          <w:tcPr>
            <w:tcW w:w="4677" w:type="dxa"/>
          </w:tcPr>
          <w:p w14:paraId="35AEB6A7" w14:textId="77777777" w:rsidR="00577DBD" w:rsidRPr="00291900" w:rsidRDefault="00577DBD" w:rsidP="00577DBD">
            <w:pPr>
              <w:spacing w:after="0" w:line="240" w:lineRule="auto"/>
              <w:ind w:right="918"/>
              <w:rPr>
                <w:rFonts w:ascii="Book Antiqua" w:hAnsi="Book Antiqua"/>
                <w:b/>
                <w:u w:val="single"/>
              </w:rPr>
            </w:pPr>
            <w:r w:rsidRPr="00291900">
              <w:rPr>
                <w:rFonts w:ascii="Book Antiqua" w:hAnsi="Book Antiqua"/>
                <w:b/>
                <w:u w:val="single"/>
              </w:rPr>
              <w:t>Προς</w:t>
            </w:r>
          </w:p>
          <w:p w14:paraId="0AA1F957" w14:textId="77777777" w:rsidR="00577DBD" w:rsidRPr="00291900" w:rsidRDefault="00577DBD" w:rsidP="00577DBD">
            <w:pPr>
              <w:spacing w:after="0" w:line="240" w:lineRule="auto"/>
              <w:ind w:right="918"/>
              <w:rPr>
                <w:rFonts w:ascii="Book Antiqua" w:hAnsi="Book Antiqua"/>
              </w:rPr>
            </w:pPr>
            <w:r w:rsidRPr="00291900">
              <w:rPr>
                <w:rFonts w:ascii="Book Antiqua" w:hAnsi="Book Antiqua"/>
              </w:rPr>
              <w:t>Όλα τα μέλη του Συλλόγου</w:t>
            </w:r>
          </w:p>
        </w:tc>
      </w:tr>
    </w:tbl>
    <w:p w14:paraId="7BEED07C" w14:textId="77777777" w:rsidR="00577DBD" w:rsidRPr="00190654" w:rsidRDefault="00577DBD" w:rsidP="00577DBD">
      <w:pPr>
        <w:spacing w:after="0" w:line="240" w:lineRule="auto"/>
        <w:ind w:right="-625"/>
        <w:jc w:val="both"/>
        <w:rPr>
          <w:sz w:val="16"/>
          <w:szCs w:val="16"/>
        </w:rPr>
      </w:pPr>
    </w:p>
    <w:p w14:paraId="13C12627" w14:textId="77777777" w:rsidR="00577DBD" w:rsidRPr="00BC5A3A" w:rsidRDefault="00577DBD" w:rsidP="00577DBD">
      <w:pPr>
        <w:spacing w:after="0" w:line="240" w:lineRule="auto"/>
        <w:ind w:right="-618"/>
        <w:jc w:val="both"/>
        <w:rPr>
          <w:rFonts w:ascii="Book Antiqua" w:hAnsi="Book Antiqua"/>
          <w:b/>
          <w:sz w:val="16"/>
          <w:szCs w:val="16"/>
          <w:u w:val="single"/>
        </w:rPr>
      </w:pPr>
    </w:p>
    <w:p w14:paraId="73E16F5F" w14:textId="1F73BC41" w:rsidR="00577DBD" w:rsidRPr="00610DAA" w:rsidRDefault="00577DBD" w:rsidP="002A3E2B">
      <w:pPr>
        <w:spacing w:after="0" w:line="360" w:lineRule="auto"/>
        <w:ind w:right="-51"/>
        <w:jc w:val="both"/>
        <w:rPr>
          <w:rFonts w:ascii="Book Antiqua" w:hAnsi="Book Antiqua" w:cs="Tahoma"/>
          <w:b/>
          <w:lang w:eastAsia="x-none"/>
        </w:rPr>
      </w:pPr>
      <w:r w:rsidRPr="00610DAA">
        <w:rPr>
          <w:rFonts w:ascii="Book Antiqua" w:hAnsi="Book Antiqua" w:cs="Tahoma"/>
          <w:b/>
          <w:spacing w:val="40"/>
          <w:u w:val="single"/>
          <w:lang w:eastAsia="x-none"/>
        </w:rPr>
        <w:t>ΘΕΜΑ</w:t>
      </w:r>
      <w:r w:rsidR="00CB1BFC" w:rsidRPr="00610DAA">
        <w:rPr>
          <w:rFonts w:ascii="Book Antiqua" w:hAnsi="Book Antiqua" w:cs="Tahoma"/>
          <w:b/>
          <w:spacing w:val="40"/>
          <w:lang w:eastAsia="x-none"/>
        </w:rPr>
        <w:t xml:space="preserve">: </w:t>
      </w:r>
      <w:bookmarkStart w:id="1" w:name="_Hlk53527003"/>
      <w:r w:rsidR="004E47F0" w:rsidRPr="00610DAA">
        <w:rPr>
          <w:rFonts w:ascii="Book Antiqua" w:hAnsi="Book Antiqua" w:cs="Tahoma"/>
          <w:b/>
          <w:spacing w:val="40"/>
          <w:lang w:eastAsia="x-none"/>
        </w:rPr>
        <w:t>«</w:t>
      </w:r>
      <w:r w:rsidR="009F3083" w:rsidRPr="00610DAA">
        <w:rPr>
          <w:rFonts w:ascii="Book Antiqua" w:hAnsi="Book Antiqua" w:cs="Tahoma"/>
          <w:b/>
          <w:spacing w:val="40"/>
          <w:lang w:eastAsia="x-none"/>
        </w:rPr>
        <w:t>Σε δημόσια διαβούλευση σχέδιο νόμου του Υπουργείου Εργασίας και Κοινωνικών Υποθέσεω</w:t>
      </w:r>
      <w:bookmarkEnd w:id="1"/>
      <w:r w:rsidR="00596A88" w:rsidRPr="00610DAA">
        <w:rPr>
          <w:rFonts w:ascii="Book Antiqua" w:hAnsi="Book Antiqua" w:cs="Tahoma"/>
          <w:b/>
          <w:spacing w:val="40"/>
          <w:lang w:eastAsia="x-none"/>
        </w:rPr>
        <w:t>ν – Αλλαγές στη χορήγηση Αποδεικτικών Ασφαλιστικής Ενημερότητας</w:t>
      </w:r>
      <w:r w:rsidR="009F3083" w:rsidRPr="00610DAA">
        <w:rPr>
          <w:rFonts w:ascii="Book Antiqua" w:hAnsi="Book Antiqua" w:cs="Tahoma"/>
          <w:b/>
          <w:spacing w:val="40"/>
          <w:lang w:eastAsia="x-none"/>
        </w:rPr>
        <w:t>».</w:t>
      </w:r>
      <w:r w:rsidR="00BA212C" w:rsidRPr="00610DAA">
        <w:rPr>
          <w:rFonts w:ascii="Book Antiqua" w:hAnsi="Book Antiqua" w:cs="Tahoma"/>
          <w:b/>
          <w:spacing w:val="40"/>
          <w:lang w:eastAsia="x-none"/>
        </w:rPr>
        <w:t xml:space="preserve"> </w:t>
      </w:r>
    </w:p>
    <w:p w14:paraId="2A7A7B1C" w14:textId="77777777" w:rsidR="00577DBD" w:rsidRPr="00610DAA" w:rsidRDefault="00577DBD" w:rsidP="00577DBD">
      <w:pPr>
        <w:pStyle w:val="1"/>
        <w:shd w:val="clear" w:color="auto" w:fill="FFFFFF"/>
        <w:ind w:right="-68"/>
        <w:jc w:val="both"/>
        <w:rPr>
          <w:rFonts w:ascii="Book Antiqua" w:hAnsi="Book Antiqua" w:cs="Arial"/>
          <w:b/>
          <w:sz w:val="22"/>
          <w:szCs w:val="22"/>
          <w:u w:val="none"/>
        </w:rPr>
      </w:pPr>
    </w:p>
    <w:p w14:paraId="37D1B4B8" w14:textId="77777777" w:rsidR="00577DBD" w:rsidRPr="00610DAA" w:rsidRDefault="00577DBD" w:rsidP="00577DBD">
      <w:pPr>
        <w:spacing w:after="0" w:line="480" w:lineRule="auto"/>
        <w:ind w:right="-51"/>
        <w:jc w:val="both"/>
        <w:rPr>
          <w:rFonts w:ascii="Book Antiqua" w:hAnsi="Book Antiqua" w:cs="Tahoma"/>
          <w:lang w:eastAsia="x-none"/>
        </w:rPr>
      </w:pPr>
      <w:r w:rsidRPr="00610DAA">
        <w:rPr>
          <w:rFonts w:ascii="Book Antiqua" w:hAnsi="Book Antiqua" w:cs="Tahoma"/>
          <w:lang w:eastAsia="x-none"/>
        </w:rPr>
        <w:t>Κυρίες και κύριοι συνάδελφοι</w:t>
      </w:r>
      <w:r w:rsidR="00E924E3" w:rsidRPr="00610DAA">
        <w:rPr>
          <w:rFonts w:ascii="Book Antiqua" w:hAnsi="Book Antiqua" w:cs="Tahoma"/>
          <w:lang w:eastAsia="x-none"/>
        </w:rPr>
        <w:t>,</w:t>
      </w:r>
    </w:p>
    <w:p w14:paraId="33081935" w14:textId="09892472" w:rsidR="009F3083" w:rsidRPr="00610DAA" w:rsidRDefault="00C75DCD" w:rsidP="009F3083">
      <w:pPr>
        <w:spacing w:before="120" w:after="120" w:line="360" w:lineRule="auto"/>
        <w:ind w:firstLine="567"/>
        <w:jc w:val="both"/>
        <w:rPr>
          <w:rFonts w:ascii="Book Antiqua" w:hAnsi="Book Antiqua" w:cs="Tahoma"/>
          <w:lang w:eastAsia="x-none"/>
        </w:rPr>
      </w:pPr>
      <w:r w:rsidRPr="00610DAA">
        <w:rPr>
          <w:rFonts w:ascii="Book Antiqua" w:hAnsi="Book Antiqua" w:cs="Tahoma"/>
          <w:lang w:eastAsia="x-none"/>
        </w:rPr>
        <w:t xml:space="preserve">Σας ενημερώνουμε ότι </w:t>
      </w:r>
      <w:r w:rsidR="009F3083" w:rsidRPr="00610DAA">
        <w:rPr>
          <w:rFonts w:ascii="Book Antiqua" w:hAnsi="Book Antiqua" w:cs="Tahoma"/>
          <w:lang w:eastAsia="x-none"/>
        </w:rPr>
        <w:t xml:space="preserve">από χθες το απόγευμα ετέθη σε </w:t>
      </w:r>
      <w:bookmarkStart w:id="2" w:name="_Hlk53712905"/>
      <w:r w:rsidR="009F3083" w:rsidRPr="00610DAA">
        <w:rPr>
          <w:rFonts w:ascii="Book Antiqua" w:hAnsi="Book Antiqua" w:cs="Tahoma"/>
          <w:b/>
          <w:bCs/>
          <w:lang w:eastAsia="x-none"/>
        </w:rPr>
        <w:t>δημόσια διαβούλευση</w:t>
      </w:r>
      <w:r w:rsidR="009F3083" w:rsidRPr="00610DAA">
        <w:rPr>
          <w:rFonts w:ascii="Book Antiqua" w:hAnsi="Book Antiqua" w:cs="Tahoma"/>
          <w:lang w:eastAsia="x-none"/>
        </w:rPr>
        <w:t xml:space="preserve"> το </w:t>
      </w:r>
      <w:r w:rsidR="009F3083" w:rsidRPr="00610DAA">
        <w:rPr>
          <w:rFonts w:ascii="Book Antiqua" w:hAnsi="Book Antiqua" w:cs="Tahoma"/>
          <w:b/>
          <w:bCs/>
          <w:lang w:eastAsia="x-none"/>
        </w:rPr>
        <w:t>σχέδιο νόμου</w:t>
      </w:r>
      <w:r w:rsidR="009F3083" w:rsidRPr="00610DAA">
        <w:rPr>
          <w:rFonts w:ascii="Book Antiqua" w:hAnsi="Book Antiqua" w:cs="Tahoma"/>
          <w:lang w:eastAsia="x-none"/>
        </w:rPr>
        <w:t xml:space="preserve"> του </w:t>
      </w:r>
      <w:r w:rsidR="009F3083" w:rsidRPr="00610DAA">
        <w:rPr>
          <w:rFonts w:ascii="Book Antiqua" w:hAnsi="Book Antiqua" w:cs="Tahoma"/>
          <w:b/>
          <w:bCs/>
          <w:lang w:eastAsia="x-none"/>
        </w:rPr>
        <w:t>Υπουργείου Εργασίας και Κοινωνικών Υποθέσεων</w:t>
      </w:r>
      <w:r w:rsidR="009F3083" w:rsidRPr="00610DAA">
        <w:rPr>
          <w:rFonts w:ascii="Book Antiqua" w:hAnsi="Book Antiqua" w:cs="Tahoma"/>
          <w:lang w:eastAsia="x-none"/>
        </w:rPr>
        <w:t xml:space="preserve">, υπό τον τίτλο: </w:t>
      </w:r>
      <w:r w:rsidR="009F3083" w:rsidRPr="00610DAA">
        <w:rPr>
          <w:rFonts w:ascii="Book Antiqua" w:hAnsi="Book Antiqua" w:cs="Tahoma"/>
          <w:b/>
          <w:bCs/>
          <w:i/>
          <w:iCs/>
          <w:lang w:eastAsia="x-none"/>
        </w:rPr>
        <w:t>«Μέτρα ενίσχυσης των εργαζομένων και ευάλωτων κοινωνικών, ασφαλιστικές ρυθμίσεις και διατάξεις για την ενίσχυση των ανέργων»</w:t>
      </w:r>
      <w:bookmarkEnd w:id="2"/>
      <w:r w:rsidR="009F3083" w:rsidRPr="00610DAA">
        <w:rPr>
          <w:rFonts w:ascii="Book Antiqua" w:hAnsi="Book Antiqua" w:cs="Tahoma"/>
          <w:lang w:eastAsia="x-none"/>
        </w:rPr>
        <w:t>.</w:t>
      </w:r>
    </w:p>
    <w:p w14:paraId="64DEC765" w14:textId="77777777" w:rsidR="00596A88" w:rsidRPr="00610DAA" w:rsidRDefault="009F3083" w:rsidP="009F3083">
      <w:pPr>
        <w:spacing w:before="120" w:after="120" w:line="360" w:lineRule="auto"/>
        <w:ind w:firstLine="567"/>
        <w:jc w:val="both"/>
        <w:rPr>
          <w:rFonts w:ascii="Book Antiqua" w:hAnsi="Book Antiqua" w:cs="Tahoma"/>
          <w:lang w:eastAsia="x-none"/>
        </w:rPr>
      </w:pPr>
      <w:r w:rsidRPr="00610DAA">
        <w:rPr>
          <w:rFonts w:ascii="Book Antiqua" w:hAnsi="Book Antiqua" w:cs="Tahoma"/>
          <w:lang w:eastAsia="x-none"/>
        </w:rPr>
        <w:t xml:space="preserve">Το σ/ν αποτελείται από πέντε μέρη. Ιδιαίτερο </w:t>
      </w:r>
      <w:r w:rsidRPr="00610DAA">
        <w:rPr>
          <w:rFonts w:ascii="Book Antiqua" w:hAnsi="Book Antiqua" w:cs="Tahoma"/>
          <w:b/>
          <w:bCs/>
          <w:lang w:eastAsia="x-none"/>
        </w:rPr>
        <w:t>συμβολαιογραφικό ενδιαφέρον</w:t>
      </w:r>
      <w:r w:rsidRPr="00610DAA">
        <w:rPr>
          <w:rFonts w:ascii="Book Antiqua" w:hAnsi="Book Antiqua" w:cs="Tahoma"/>
          <w:lang w:eastAsia="x-none"/>
        </w:rPr>
        <w:t xml:space="preserve"> παρουσιάζει το </w:t>
      </w:r>
      <w:r w:rsidRPr="00610DAA">
        <w:rPr>
          <w:rFonts w:ascii="Book Antiqua" w:hAnsi="Book Antiqua" w:cs="Tahoma"/>
          <w:b/>
          <w:bCs/>
          <w:lang w:eastAsia="x-none"/>
        </w:rPr>
        <w:t>δεύτερο μέρος</w:t>
      </w:r>
      <w:r w:rsidRPr="00610DAA">
        <w:rPr>
          <w:rFonts w:ascii="Book Antiqua" w:hAnsi="Book Antiqua" w:cs="Tahoma"/>
          <w:lang w:eastAsia="x-none"/>
        </w:rPr>
        <w:t xml:space="preserve"> που αναφέρεται σε </w:t>
      </w:r>
      <w:r w:rsidRPr="00610DAA">
        <w:rPr>
          <w:rFonts w:ascii="Book Antiqua" w:hAnsi="Book Antiqua" w:cs="Tahoma"/>
          <w:b/>
          <w:bCs/>
          <w:lang w:eastAsia="x-none"/>
        </w:rPr>
        <w:t>κοινωνικοασφαλιστικές διατάξεις</w:t>
      </w:r>
      <w:r w:rsidRPr="00610DAA">
        <w:rPr>
          <w:rFonts w:ascii="Book Antiqua" w:hAnsi="Book Antiqua" w:cs="Tahoma"/>
          <w:lang w:eastAsia="x-none"/>
        </w:rPr>
        <w:t xml:space="preserve">. </w:t>
      </w:r>
      <w:r w:rsidR="004E1874" w:rsidRPr="00610DAA">
        <w:rPr>
          <w:rFonts w:ascii="Book Antiqua" w:hAnsi="Book Antiqua" w:cs="Tahoma"/>
          <w:lang w:eastAsia="x-none"/>
        </w:rPr>
        <w:t>Με τις διατάξεις του Σ/Ν</w:t>
      </w:r>
      <w:r w:rsidR="006F6D6E" w:rsidRPr="00610DAA">
        <w:rPr>
          <w:rFonts w:ascii="Book Antiqua" w:hAnsi="Book Antiqua" w:cs="Tahoma"/>
          <w:lang w:eastAsia="x-none"/>
        </w:rPr>
        <w:t xml:space="preserve"> ρυθμίζονται θέματα </w:t>
      </w:r>
      <w:r w:rsidR="00596A88" w:rsidRPr="00610DAA">
        <w:rPr>
          <w:rFonts w:ascii="Book Antiqua" w:hAnsi="Book Antiqua" w:cs="Tahoma"/>
          <w:lang w:eastAsia="x-none"/>
        </w:rPr>
        <w:t xml:space="preserve">που αφορούν στη χορήγηση Αποδεικτικών Ασφαλιστικής Ενημερότητας </w:t>
      </w:r>
      <w:r w:rsidR="006F6D6E" w:rsidRPr="00610DAA">
        <w:rPr>
          <w:rFonts w:ascii="Book Antiqua" w:hAnsi="Book Antiqua" w:cs="Tahoma"/>
          <w:lang w:eastAsia="x-none"/>
        </w:rPr>
        <w:t>που όλοι μας</w:t>
      </w:r>
      <w:r w:rsidR="00596A88" w:rsidRPr="00610DAA">
        <w:rPr>
          <w:rFonts w:ascii="Book Antiqua" w:hAnsi="Book Antiqua" w:cs="Tahoma"/>
          <w:lang w:eastAsia="x-none"/>
        </w:rPr>
        <w:t>,</w:t>
      </w:r>
      <w:r w:rsidR="006F6D6E" w:rsidRPr="00610DAA">
        <w:rPr>
          <w:rFonts w:ascii="Book Antiqua" w:hAnsi="Book Antiqua" w:cs="Tahoma"/>
          <w:lang w:eastAsia="x-none"/>
        </w:rPr>
        <w:t xml:space="preserve"> εγκαίρως</w:t>
      </w:r>
      <w:r w:rsidR="00596A88" w:rsidRPr="00610DAA">
        <w:rPr>
          <w:rFonts w:ascii="Book Antiqua" w:hAnsi="Book Antiqua" w:cs="Tahoma"/>
          <w:lang w:eastAsia="x-none"/>
        </w:rPr>
        <w:t>,</w:t>
      </w:r>
      <w:r w:rsidR="006F6D6E" w:rsidRPr="00610DAA">
        <w:rPr>
          <w:rFonts w:ascii="Book Antiqua" w:hAnsi="Book Antiqua" w:cs="Tahoma"/>
          <w:lang w:eastAsia="x-none"/>
        </w:rPr>
        <w:t xml:space="preserve"> είχαμε επισημάνει και θεσμικά η Ελληνική Συμβολαιογραφία είχε επιδιώξει τη ρύθμισή τους. </w:t>
      </w:r>
    </w:p>
    <w:p w14:paraId="563A43BB" w14:textId="45DDB112" w:rsidR="004E1874" w:rsidRPr="00610DAA" w:rsidRDefault="006F6D6E" w:rsidP="009F3083">
      <w:pPr>
        <w:spacing w:before="120" w:after="120" w:line="360" w:lineRule="auto"/>
        <w:ind w:firstLine="567"/>
        <w:jc w:val="both"/>
        <w:rPr>
          <w:rFonts w:ascii="Book Antiqua" w:hAnsi="Book Antiqua" w:cs="Tahoma"/>
          <w:lang w:eastAsia="x-none"/>
        </w:rPr>
      </w:pPr>
      <w:r w:rsidRPr="00610DAA">
        <w:rPr>
          <w:rFonts w:ascii="Book Antiqua" w:hAnsi="Book Antiqua" w:cs="Tahoma"/>
          <w:lang w:eastAsia="x-none"/>
        </w:rPr>
        <w:t>Συγκεκριμένα</w:t>
      </w:r>
      <w:r w:rsidR="004E1874" w:rsidRPr="00610DAA">
        <w:rPr>
          <w:rFonts w:ascii="Book Antiqua" w:hAnsi="Book Antiqua" w:cs="Tahoma"/>
          <w:lang w:eastAsia="x-none"/>
        </w:rPr>
        <w:t>:</w:t>
      </w:r>
    </w:p>
    <w:p w14:paraId="42890B1B" w14:textId="60AB0D3E" w:rsidR="004E1874" w:rsidRPr="00610DAA" w:rsidRDefault="004E1874" w:rsidP="004E1874">
      <w:pPr>
        <w:pStyle w:val="a6"/>
        <w:numPr>
          <w:ilvl w:val="0"/>
          <w:numId w:val="5"/>
        </w:numPr>
        <w:spacing w:before="120" w:after="120" w:line="360" w:lineRule="auto"/>
        <w:jc w:val="both"/>
        <w:rPr>
          <w:rFonts w:ascii="Book Antiqua" w:hAnsi="Book Antiqua" w:cs="Tahoma"/>
          <w:lang w:eastAsia="x-none"/>
        </w:rPr>
      </w:pPr>
      <w:r w:rsidRPr="00610DAA">
        <w:rPr>
          <w:rFonts w:ascii="Book Antiqua" w:hAnsi="Book Antiqua" w:cs="Tahoma"/>
          <w:lang w:eastAsia="x-none"/>
        </w:rPr>
        <w:t>Καταργείται</w:t>
      </w:r>
      <w:r w:rsidR="00C35470" w:rsidRPr="00610DAA">
        <w:rPr>
          <w:rFonts w:ascii="Book Antiqua" w:hAnsi="Book Antiqua" w:cs="Tahoma"/>
          <w:lang w:eastAsia="x-none"/>
        </w:rPr>
        <w:t>, όπως ήταν η πρότασ</w:t>
      </w:r>
      <w:r w:rsidR="00F10A87" w:rsidRPr="00610DAA">
        <w:rPr>
          <w:rFonts w:ascii="Book Antiqua" w:hAnsi="Book Antiqua" w:cs="Tahoma"/>
          <w:lang w:eastAsia="x-none"/>
        </w:rPr>
        <w:t>η της Ελληνικής</w:t>
      </w:r>
      <w:r w:rsidR="00C35470" w:rsidRPr="00610DAA">
        <w:rPr>
          <w:rFonts w:ascii="Book Antiqua" w:hAnsi="Book Antiqua" w:cs="Tahoma"/>
          <w:lang w:eastAsia="x-none"/>
        </w:rPr>
        <w:t xml:space="preserve"> </w:t>
      </w:r>
      <w:r w:rsidR="00F10A87" w:rsidRPr="00610DAA">
        <w:rPr>
          <w:rFonts w:ascii="Book Antiqua" w:hAnsi="Book Antiqua" w:cs="Tahoma"/>
          <w:lang w:eastAsia="x-none"/>
        </w:rPr>
        <w:t>Συμβολαιογραφίας</w:t>
      </w:r>
      <w:r w:rsidR="00C35470" w:rsidRPr="00610DAA">
        <w:rPr>
          <w:rFonts w:ascii="Book Antiqua" w:hAnsi="Book Antiqua" w:cs="Tahoma"/>
          <w:lang w:eastAsia="x-none"/>
        </w:rPr>
        <w:t>,</w:t>
      </w:r>
      <w:r w:rsidRPr="00610DAA">
        <w:rPr>
          <w:rFonts w:ascii="Book Antiqua" w:hAnsi="Book Antiqua" w:cs="Tahoma"/>
          <w:lang w:eastAsia="x-none"/>
        </w:rPr>
        <w:t xml:space="preserve"> η απαίτηση στις προσωπικές εταιρείες να λαμβάνονται υπόψη </w:t>
      </w:r>
      <w:r w:rsidR="006F6D6E" w:rsidRPr="00610DAA">
        <w:rPr>
          <w:rFonts w:ascii="Book Antiqua" w:hAnsi="Book Antiqua" w:cs="Tahoma"/>
          <w:lang w:eastAsia="x-none"/>
        </w:rPr>
        <w:t xml:space="preserve">για τη λήψη Αποδεικτικού Ασφαλιστικής Ενημερότητας </w:t>
      </w:r>
      <w:r w:rsidRPr="00610DAA">
        <w:rPr>
          <w:rFonts w:ascii="Book Antiqua" w:hAnsi="Book Antiqua" w:cs="Tahoma"/>
          <w:lang w:eastAsia="x-none"/>
        </w:rPr>
        <w:t>τόσο οι οφειλές τους από τυχόν εργοδοτικές υποχρεώσεις όσο και οι οφειλές των φυσικών προσώπων που συμμετέχουν σε αυτές. Για όλα τα νομικά πρόσωπα λαμβάνονται υπόψη πλέον μόνον οι οφειλές τους από τυχόν εργοδοτικές υποχρεώσεις.</w:t>
      </w:r>
    </w:p>
    <w:p w14:paraId="360AC496" w14:textId="03F6589E" w:rsidR="004E1874" w:rsidRPr="00610DAA" w:rsidRDefault="006F6D6E" w:rsidP="004E1874">
      <w:pPr>
        <w:pStyle w:val="a6"/>
        <w:numPr>
          <w:ilvl w:val="0"/>
          <w:numId w:val="5"/>
        </w:numPr>
        <w:spacing w:before="120" w:after="120" w:line="360" w:lineRule="auto"/>
        <w:jc w:val="both"/>
        <w:rPr>
          <w:rFonts w:ascii="Book Antiqua" w:hAnsi="Book Antiqua" w:cs="Tahoma"/>
          <w:lang w:eastAsia="x-none"/>
        </w:rPr>
      </w:pPr>
      <w:r w:rsidRPr="00610DAA">
        <w:rPr>
          <w:rFonts w:ascii="Book Antiqua" w:hAnsi="Book Antiqua" w:cs="Tahoma"/>
          <w:lang w:eastAsia="x-none"/>
        </w:rPr>
        <w:lastRenderedPageBreak/>
        <w:t xml:space="preserve">Ρυθμίζεται </w:t>
      </w:r>
      <w:r w:rsidR="00C35470" w:rsidRPr="00610DAA">
        <w:rPr>
          <w:rFonts w:ascii="Book Antiqua" w:hAnsi="Book Antiqua" w:cs="Tahoma"/>
          <w:lang w:eastAsia="x-none"/>
        </w:rPr>
        <w:t>με τρόπο διαφορετικό από την πρότασ</w:t>
      </w:r>
      <w:r w:rsidR="00F10A87" w:rsidRPr="00610DAA">
        <w:rPr>
          <w:rFonts w:ascii="Book Antiqua" w:hAnsi="Book Antiqua" w:cs="Tahoma"/>
          <w:lang w:eastAsia="x-none"/>
        </w:rPr>
        <w:t>η της Ελληνικής Συμβολαιογραφίας</w:t>
      </w:r>
      <w:r w:rsidR="00C35470" w:rsidRPr="00610DAA">
        <w:rPr>
          <w:rFonts w:ascii="Book Antiqua" w:hAnsi="Book Antiqua" w:cs="Tahoma"/>
          <w:lang w:eastAsia="x-none"/>
        </w:rPr>
        <w:t xml:space="preserve">, </w:t>
      </w:r>
      <w:r w:rsidR="004E1874" w:rsidRPr="00610DAA">
        <w:rPr>
          <w:rFonts w:ascii="Book Antiqua" w:hAnsi="Book Antiqua" w:cs="Tahoma"/>
          <w:lang w:eastAsia="x-none"/>
        </w:rPr>
        <w:t>η</w:t>
      </w:r>
      <w:r w:rsidRPr="00610DAA">
        <w:rPr>
          <w:rFonts w:ascii="Book Antiqua" w:hAnsi="Book Antiqua" w:cs="Tahoma"/>
          <w:lang w:eastAsia="x-none"/>
        </w:rPr>
        <w:t xml:space="preserve"> υποχρέωση προσκ</w:t>
      </w:r>
      <w:r w:rsidR="00D67623" w:rsidRPr="00610DAA">
        <w:rPr>
          <w:rFonts w:ascii="Book Antiqua" w:hAnsi="Book Antiqua" w:cs="Tahoma"/>
          <w:lang w:eastAsia="x-none"/>
        </w:rPr>
        <w:t>όμισης</w:t>
      </w:r>
      <w:r w:rsidRPr="00610DAA">
        <w:rPr>
          <w:rFonts w:ascii="Book Antiqua" w:hAnsi="Book Antiqua" w:cs="Tahoma"/>
          <w:lang w:eastAsia="x-none"/>
        </w:rPr>
        <w:t xml:space="preserve"> Αποδεικτικού Ασφαλιστικής Ενημερότητας στη</w:t>
      </w:r>
      <w:r w:rsidR="004E1874" w:rsidRPr="00610DAA">
        <w:rPr>
          <w:rFonts w:ascii="Book Antiqua" w:hAnsi="Book Antiqua" w:cs="Tahoma"/>
          <w:lang w:eastAsia="x-none"/>
        </w:rPr>
        <w:t xml:space="preserve"> περίπτωση του προσυμφώνου μεταβίβασης ποσοστών εξ αδιαιρέτου οικοπέδου στο πλαίσιο εργολαβικής σύμβασης με την οποία αναλαμβάνεται η ανέγερση πολυκατοικίας με αντιπαροχή</w:t>
      </w:r>
      <w:r w:rsidRPr="00610DAA">
        <w:rPr>
          <w:rFonts w:ascii="Book Antiqua" w:hAnsi="Book Antiqua" w:cs="Tahoma"/>
          <w:lang w:eastAsia="x-none"/>
        </w:rPr>
        <w:t>.</w:t>
      </w:r>
    </w:p>
    <w:p w14:paraId="4F16A0A7" w14:textId="0E586DA4" w:rsidR="006F6D6E" w:rsidRPr="00610DAA" w:rsidRDefault="006F6D6E" w:rsidP="004E1874">
      <w:pPr>
        <w:pStyle w:val="a6"/>
        <w:numPr>
          <w:ilvl w:val="0"/>
          <w:numId w:val="5"/>
        </w:numPr>
        <w:spacing w:before="120" w:after="120" w:line="360" w:lineRule="auto"/>
        <w:jc w:val="both"/>
        <w:rPr>
          <w:rFonts w:ascii="Book Antiqua" w:hAnsi="Book Antiqua" w:cs="Tahoma"/>
          <w:lang w:eastAsia="x-none"/>
        </w:rPr>
      </w:pPr>
      <w:r w:rsidRPr="00610DAA">
        <w:rPr>
          <w:rFonts w:ascii="Book Antiqua" w:hAnsi="Book Antiqua" w:cs="Tahoma"/>
          <w:lang w:eastAsia="x-none"/>
        </w:rPr>
        <w:t xml:space="preserve">Ρυθμίζεται </w:t>
      </w:r>
      <w:r w:rsidR="00CB6D1B" w:rsidRPr="00610DAA">
        <w:rPr>
          <w:rFonts w:ascii="Book Antiqua" w:hAnsi="Book Antiqua" w:cs="Tahoma"/>
          <w:lang w:eastAsia="x-none"/>
        </w:rPr>
        <w:t>κατόπιν επανειλημμένων οχλήσε</w:t>
      </w:r>
      <w:r w:rsidR="00F10A87" w:rsidRPr="00610DAA">
        <w:rPr>
          <w:rFonts w:ascii="Book Antiqua" w:hAnsi="Book Antiqua" w:cs="Tahoma"/>
          <w:lang w:eastAsia="x-none"/>
        </w:rPr>
        <w:t>ω</w:t>
      </w:r>
      <w:r w:rsidR="00CB6D1B" w:rsidRPr="00610DAA">
        <w:rPr>
          <w:rFonts w:ascii="Book Antiqua" w:hAnsi="Book Antiqua" w:cs="Tahoma"/>
          <w:lang w:eastAsia="x-none"/>
        </w:rPr>
        <w:t>ν</w:t>
      </w:r>
      <w:r w:rsidR="00F10A87" w:rsidRPr="00610DAA">
        <w:rPr>
          <w:rFonts w:ascii="Book Antiqua" w:hAnsi="Book Antiqua" w:cs="Tahoma"/>
          <w:lang w:eastAsia="x-none"/>
        </w:rPr>
        <w:t xml:space="preserve"> της Ελληνικής Συμβολαιογραφίας και συναντήσεων εκπροσώπων της με τις αρμόδιες Υπηρεσίες</w:t>
      </w:r>
      <w:r w:rsidR="00CB6D1B" w:rsidRPr="00610DAA">
        <w:rPr>
          <w:rFonts w:ascii="Book Antiqua" w:hAnsi="Book Antiqua" w:cs="Tahoma"/>
          <w:lang w:eastAsia="x-none"/>
        </w:rPr>
        <w:t xml:space="preserve">, </w:t>
      </w:r>
      <w:r w:rsidRPr="00610DAA">
        <w:rPr>
          <w:rFonts w:ascii="Book Antiqua" w:hAnsi="Book Antiqua" w:cs="Tahoma"/>
          <w:lang w:eastAsia="x-none"/>
        </w:rPr>
        <w:t>το πρόβλημα της παρακράτησης τιμήματος σε περίπτωση οφειλής τόσο στον e-ΕΦΚΑ όσο και στην ΑΑΔΕ, όταν το τίμημα δεν επαρκεί για την ολοσχερή εξόφληση του αναγραφόμενου ποσού στις βεβαιώσεις οφειλής προς τη ΔΟΥ και τους φορείς κοινωνικής ασφάλισης.</w:t>
      </w:r>
    </w:p>
    <w:p w14:paraId="6B047B15" w14:textId="144552E0" w:rsidR="00CD2739" w:rsidRPr="00610DAA" w:rsidRDefault="009F3083" w:rsidP="009F3083">
      <w:pPr>
        <w:spacing w:before="120" w:after="120" w:line="360" w:lineRule="auto"/>
        <w:ind w:firstLine="567"/>
        <w:jc w:val="both"/>
        <w:rPr>
          <w:rFonts w:ascii="Book Antiqua" w:hAnsi="Book Antiqua" w:cs="Tahoma"/>
          <w:lang w:eastAsia="x-none"/>
        </w:rPr>
      </w:pPr>
      <w:r w:rsidRPr="00610DAA">
        <w:rPr>
          <w:rFonts w:ascii="Book Antiqua" w:hAnsi="Book Antiqua" w:cs="Tahoma"/>
          <w:lang w:eastAsia="x-none"/>
        </w:rPr>
        <w:t>Ειδικότερα</w:t>
      </w:r>
      <w:r w:rsidR="00CD2739" w:rsidRPr="00610DAA">
        <w:rPr>
          <w:rFonts w:ascii="Book Antiqua" w:hAnsi="Book Antiqua" w:cs="Tahoma"/>
          <w:lang w:eastAsia="x-none"/>
        </w:rPr>
        <w:t>:</w:t>
      </w:r>
    </w:p>
    <w:p w14:paraId="1BC05016" w14:textId="00F8F0E6" w:rsidR="009F3083" w:rsidRPr="00610DAA" w:rsidRDefault="00CD2739" w:rsidP="00CD2739">
      <w:pPr>
        <w:numPr>
          <w:ilvl w:val="0"/>
          <w:numId w:val="4"/>
        </w:numPr>
        <w:spacing w:before="120" w:after="120" w:line="360" w:lineRule="auto"/>
        <w:jc w:val="both"/>
        <w:rPr>
          <w:rFonts w:ascii="Book Antiqua" w:hAnsi="Book Antiqua" w:cs="Tahoma"/>
          <w:lang w:eastAsia="x-none"/>
        </w:rPr>
      </w:pPr>
      <w:r w:rsidRPr="00610DAA">
        <w:rPr>
          <w:rFonts w:ascii="Book Antiqua" w:hAnsi="Book Antiqua" w:cs="Tahoma"/>
          <w:lang w:eastAsia="x-none"/>
        </w:rPr>
        <w:t>Μ</w:t>
      </w:r>
      <w:r w:rsidR="009F3083" w:rsidRPr="00610DAA">
        <w:rPr>
          <w:rFonts w:ascii="Book Antiqua" w:hAnsi="Book Antiqua" w:cs="Tahoma"/>
          <w:lang w:eastAsia="x-none"/>
        </w:rPr>
        <w:t xml:space="preserve">ε το </w:t>
      </w:r>
      <w:r w:rsidR="009F3083" w:rsidRPr="00610DAA">
        <w:rPr>
          <w:rFonts w:ascii="Book Antiqua" w:hAnsi="Book Antiqua" w:cs="Tahoma"/>
          <w:b/>
          <w:bCs/>
          <w:lang w:eastAsia="x-none"/>
        </w:rPr>
        <w:t>άρθρο 25 του σ/ν</w:t>
      </w:r>
      <w:r w:rsidR="009F3083" w:rsidRPr="00610DAA">
        <w:rPr>
          <w:rFonts w:ascii="Book Antiqua" w:hAnsi="Book Antiqua" w:cs="Tahoma"/>
          <w:lang w:eastAsia="x-none"/>
        </w:rPr>
        <w:t xml:space="preserve"> με τον τίτλο «Απλούστευση διαδικασιών χορήγησης ασφαλιστικής ενημερότητας – Πράξεις και συναλλαγές για τις οποίες απαιτείται η προσκόμιση αποδεικτικού ασφαλιστικής ενημερότητας» </w:t>
      </w:r>
      <w:r w:rsidR="009F3083" w:rsidRPr="00610DAA">
        <w:rPr>
          <w:rFonts w:ascii="Book Antiqua" w:hAnsi="Book Antiqua" w:cs="Tahoma"/>
          <w:b/>
          <w:bCs/>
          <w:lang w:eastAsia="x-none"/>
        </w:rPr>
        <w:t xml:space="preserve">τροποποιείται το άρθρο 23 Ν.4611/2019 </w:t>
      </w:r>
      <w:r w:rsidRPr="00610DAA">
        <w:rPr>
          <w:rFonts w:ascii="Book Antiqua" w:hAnsi="Book Antiqua" w:cs="Tahoma"/>
          <w:b/>
          <w:bCs/>
          <w:lang w:eastAsia="x-none"/>
        </w:rPr>
        <w:t>ως προς τις πράξεις για τις οποίες απαιτείται η προσκόμιση ασφαλιστικής ενημερότητας</w:t>
      </w:r>
      <w:r w:rsidRPr="00610DAA">
        <w:rPr>
          <w:rFonts w:ascii="Book Antiqua" w:hAnsi="Book Antiqua" w:cs="Tahoma"/>
          <w:lang w:eastAsia="x-none"/>
        </w:rPr>
        <w:t>.</w:t>
      </w:r>
      <w:r w:rsidR="00BF405F" w:rsidRPr="00610DAA">
        <w:rPr>
          <w:rFonts w:ascii="Book Antiqua" w:hAnsi="Book Antiqua" w:cs="Tahoma"/>
          <w:lang w:eastAsia="x-none"/>
        </w:rPr>
        <w:t xml:space="preserve"> </w:t>
      </w:r>
    </w:p>
    <w:p w14:paraId="6C0D6BBD" w14:textId="77777777" w:rsidR="001810D6" w:rsidRPr="00610DAA" w:rsidRDefault="001810D6" w:rsidP="001810D6">
      <w:pPr>
        <w:spacing w:before="120" w:after="120" w:line="360" w:lineRule="auto"/>
        <w:ind w:left="360"/>
        <w:jc w:val="both"/>
        <w:rPr>
          <w:rFonts w:ascii="Book Antiqua" w:hAnsi="Book Antiqua" w:cs="Tahoma"/>
          <w:lang w:eastAsia="x-none"/>
        </w:rPr>
      </w:pPr>
      <w:r w:rsidRPr="00610DAA">
        <w:rPr>
          <w:rFonts w:ascii="Book Antiqua" w:hAnsi="Book Antiqua" w:cs="Tahoma"/>
          <w:lang w:eastAsia="x-none"/>
        </w:rPr>
        <w:t xml:space="preserve">Επιγραμματικά, με το άρθρο αυτό περιλαμβάνεται και η ιδιότητα του διαχειριστή ΙΚΕ ως υπόχρεου για ασφαλιστική ενημερότητα για τη μεταβίβαση ακινήτων λόγω πώλησης, γονικής παροχής ή δωρεάς από τον πωλητή, τον παρέχοντα τη γονική παροχή ή δωρεά, αντίστοιχα. </w:t>
      </w:r>
    </w:p>
    <w:p w14:paraId="7539BDB3" w14:textId="6A3BF805" w:rsidR="001810D6" w:rsidRPr="00610DAA" w:rsidRDefault="001810D6" w:rsidP="001810D6">
      <w:pPr>
        <w:spacing w:before="120" w:after="120" w:line="360" w:lineRule="auto"/>
        <w:ind w:left="360"/>
        <w:jc w:val="both"/>
        <w:rPr>
          <w:rFonts w:ascii="Book Antiqua" w:hAnsi="Book Antiqua" w:cs="Tahoma"/>
          <w:lang w:eastAsia="x-none"/>
        </w:rPr>
      </w:pPr>
      <w:r w:rsidRPr="00610DAA">
        <w:rPr>
          <w:rFonts w:ascii="Book Antiqua" w:hAnsi="Book Antiqua" w:cs="Tahoma"/>
          <w:lang w:eastAsia="x-none"/>
        </w:rPr>
        <w:t xml:space="preserve">Κυρίως, όμως, με το άρθρο αυτό </w:t>
      </w:r>
      <w:bookmarkStart w:id="3" w:name="_Hlk53713490"/>
      <w:r w:rsidRPr="00610DAA">
        <w:rPr>
          <w:rFonts w:ascii="Book Antiqua" w:hAnsi="Book Antiqua" w:cs="Tahoma"/>
          <w:lang w:eastAsia="x-none"/>
        </w:rPr>
        <w:t xml:space="preserve">εισάγεται για πρώτη φορά η περίπτωση του </w:t>
      </w:r>
      <w:r w:rsidRPr="00610DAA">
        <w:rPr>
          <w:rFonts w:ascii="Book Antiqua" w:hAnsi="Book Antiqua" w:cs="Tahoma"/>
          <w:b/>
          <w:bCs/>
          <w:lang w:eastAsia="x-none"/>
        </w:rPr>
        <w:t>προσυμφώνου μεταβίβασης</w:t>
      </w:r>
      <w:r w:rsidRPr="00610DAA">
        <w:rPr>
          <w:rFonts w:ascii="Book Antiqua" w:hAnsi="Book Antiqua" w:cs="Tahoma"/>
          <w:lang w:eastAsia="x-none"/>
        </w:rPr>
        <w:t xml:space="preserve"> ποσοστών εξ αδιαιρέτου οικοπέδου στο </w:t>
      </w:r>
      <w:r w:rsidRPr="00610DAA">
        <w:rPr>
          <w:rFonts w:ascii="Book Antiqua" w:hAnsi="Book Antiqua" w:cs="Tahoma"/>
          <w:b/>
          <w:bCs/>
          <w:lang w:eastAsia="x-none"/>
        </w:rPr>
        <w:t>πλαίσιο εργολαβικής σύμβασης</w:t>
      </w:r>
      <w:r w:rsidRPr="00610DAA">
        <w:rPr>
          <w:rFonts w:ascii="Book Antiqua" w:hAnsi="Book Antiqua" w:cs="Tahoma"/>
          <w:lang w:eastAsia="x-none"/>
        </w:rPr>
        <w:t xml:space="preserve"> με την οποία αναλαμβάνεται η ανέγερση πολυκατοικίας με αντιπαροχή</w:t>
      </w:r>
      <w:bookmarkEnd w:id="3"/>
      <w:r w:rsidRPr="00610DAA">
        <w:rPr>
          <w:rFonts w:ascii="Book Antiqua" w:hAnsi="Book Antiqua" w:cs="Tahoma"/>
          <w:lang w:eastAsia="x-none"/>
        </w:rPr>
        <w:t>. Στην περίπτωση αυτή, σύμφωνα με το σ/ν της διαβούλευσης, ο οικοπεδούχος υποχρεούται να προσκομίζει αποδεικτικό ασφαλιστικής ενημερότητας μόνο κατά τη σύνταξη του συμβολαιογραφικού προσυμφώνου με τον εργολάβο. Στη συνέχεια, ο οικοπεδούχος απαλλάσσεται από την υποχρέωση προσκόμισης αποδεικτικού ασφαλιστικής ενημερότητας κατά τη μεταβίβαση ποσοστών επί του οικοπέδου σε τρίτον, εφόσον κατά τη μεταβιβαστική δικαιοπραξία συμβάλλεται και ο εργολάβος. Στην περίπτωση αυτή το αποδεικτικό ενημερότητας προσκομίζεται από τον εργολάβο.</w:t>
      </w:r>
    </w:p>
    <w:p w14:paraId="19A6C534" w14:textId="7B6A438A" w:rsidR="00C35470" w:rsidRPr="00610DAA" w:rsidRDefault="00C35470" w:rsidP="001810D6">
      <w:pPr>
        <w:spacing w:before="120" w:after="120" w:line="360" w:lineRule="auto"/>
        <w:ind w:left="360"/>
        <w:jc w:val="both"/>
        <w:rPr>
          <w:rFonts w:ascii="Book Antiqua" w:hAnsi="Book Antiqua" w:cs="Tahoma"/>
          <w:lang w:eastAsia="x-none"/>
        </w:rPr>
      </w:pPr>
      <w:r w:rsidRPr="00610DAA">
        <w:rPr>
          <w:rFonts w:ascii="Book Antiqua" w:hAnsi="Book Antiqua" w:cs="Tahoma"/>
          <w:lang w:eastAsia="x-none"/>
        </w:rPr>
        <w:lastRenderedPageBreak/>
        <w:t xml:space="preserve">Στο σημείο αυτό σημειώνουμε ότι η πρόταση </w:t>
      </w:r>
      <w:r w:rsidR="00F10A87" w:rsidRPr="00610DAA">
        <w:rPr>
          <w:rFonts w:ascii="Book Antiqua" w:hAnsi="Book Antiqua" w:cs="Tahoma"/>
          <w:lang w:eastAsia="x-none"/>
        </w:rPr>
        <w:t>της Ελληνικής Συμβολαιογραφίας</w:t>
      </w:r>
      <w:r w:rsidRPr="00610DAA">
        <w:rPr>
          <w:rFonts w:ascii="Book Antiqua" w:hAnsi="Book Antiqua" w:cs="Tahoma"/>
          <w:lang w:eastAsia="x-none"/>
        </w:rPr>
        <w:t xml:space="preserve"> προς τον ΕΦΚΑ είναι στην περίπτωση του προσυμφώνου μεταβίβασης ποσοστών εξ αδιαιρέτου οικοπέδου στο πλαίσιο εργολαβικής σύμβασης με την οποία αναλαμβάνεται η ανέγερση πολυκατοικίας με αντιπαροχή να υπάρξει εναρμόνιση με τα ισχύοντα στην ασφαλιστική ενημερότητα, δηλαδή να ζητείται το αποδεικτικό ασφαλιστικής ενημερότητας </w:t>
      </w:r>
      <w:r w:rsidR="00610DAA" w:rsidRPr="00610DAA">
        <w:rPr>
          <w:rFonts w:ascii="Book Antiqua" w:hAnsi="Book Antiqua" w:cs="Tahoma"/>
          <w:lang w:eastAsia="x-none"/>
        </w:rPr>
        <w:t xml:space="preserve">μόνον </w:t>
      </w:r>
      <w:r w:rsidRPr="00610DAA">
        <w:rPr>
          <w:rFonts w:ascii="Book Antiqua" w:hAnsi="Book Antiqua" w:cs="Tahoma"/>
          <w:lang w:eastAsia="x-none"/>
        </w:rPr>
        <w:t xml:space="preserve">από τον εργολάβο κατά τη μεταβίβαση του διαμερίσματος σε εκτέλεση του εργολαβικού προσυμφώνου. </w:t>
      </w:r>
    </w:p>
    <w:p w14:paraId="693E4B38" w14:textId="3EB76DA6" w:rsidR="001810D6" w:rsidRPr="00610DAA" w:rsidRDefault="001810D6" w:rsidP="001810D6">
      <w:pPr>
        <w:spacing w:before="120" w:after="120" w:line="360" w:lineRule="auto"/>
        <w:ind w:left="360"/>
        <w:jc w:val="both"/>
        <w:rPr>
          <w:rFonts w:ascii="Book Antiqua" w:hAnsi="Book Antiqua" w:cs="Tahoma"/>
          <w:lang w:eastAsia="x-none"/>
        </w:rPr>
      </w:pPr>
      <w:r w:rsidRPr="00610DAA">
        <w:rPr>
          <w:rFonts w:ascii="Book Antiqua" w:hAnsi="Book Antiqua" w:cs="Tahoma"/>
          <w:lang w:eastAsia="x-none"/>
        </w:rPr>
        <w:t>Τέλος, με το άρθρο 25 του σ/ν της διαβούλευσης απαιτείται η προσκόμιση αποδεικτικού ασφαλιστικής ενημερότητας για τη δρομολόγηση πλοίου σύμφωνα με τις προϋποθέσεις που αναφέρονται στα άρθρα 3, 4 περ. α΄ και 7 του ν. 2932/2001 (Α’ 145) [εισάγεται ως περίπτωση ια)].</w:t>
      </w:r>
    </w:p>
    <w:p w14:paraId="46B4CCE4" w14:textId="6F09E29F" w:rsidR="00CD2739" w:rsidRPr="00610DAA" w:rsidRDefault="00CD2739" w:rsidP="00CD2739">
      <w:pPr>
        <w:numPr>
          <w:ilvl w:val="0"/>
          <w:numId w:val="4"/>
        </w:numPr>
        <w:spacing w:before="120" w:after="120" w:line="360" w:lineRule="auto"/>
        <w:jc w:val="both"/>
        <w:rPr>
          <w:rFonts w:ascii="Book Antiqua" w:hAnsi="Book Antiqua" w:cs="Tahoma"/>
          <w:lang w:eastAsia="x-none"/>
        </w:rPr>
      </w:pPr>
      <w:r w:rsidRPr="00610DAA">
        <w:rPr>
          <w:rFonts w:ascii="Book Antiqua" w:hAnsi="Book Antiqua" w:cs="Tahoma"/>
          <w:lang w:eastAsia="x-none"/>
        </w:rPr>
        <w:t xml:space="preserve">Με το </w:t>
      </w:r>
      <w:r w:rsidRPr="00610DAA">
        <w:rPr>
          <w:rFonts w:ascii="Book Antiqua" w:hAnsi="Book Antiqua" w:cs="Tahoma"/>
          <w:b/>
          <w:bCs/>
          <w:lang w:eastAsia="x-none"/>
        </w:rPr>
        <w:t>άρθρο 26 του σ/ν</w:t>
      </w:r>
      <w:r w:rsidRPr="00610DAA">
        <w:rPr>
          <w:rFonts w:ascii="Book Antiqua" w:hAnsi="Book Antiqua" w:cs="Tahoma"/>
          <w:lang w:eastAsia="x-none"/>
        </w:rPr>
        <w:t xml:space="preserve"> με τον τίτλο «Απλούστευση διαδικασιών χορήγησης ασφαλιστικής ενημερότητας – Προϋποθέσεις χορήγησης» </w:t>
      </w:r>
      <w:r w:rsidRPr="00610DAA">
        <w:rPr>
          <w:rFonts w:ascii="Book Antiqua" w:hAnsi="Book Antiqua" w:cs="Tahoma"/>
          <w:b/>
          <w:bCs/>
          <w:lang w:eastAsia="x-none"/>
        </w:rPr>
        <w:t>τροποποιείται το άρθρο 24 Ν.4611/2019 ως προς τις προϋποθέσεις χορήγησης αποδεικτικού ασφαλιστικής ενημερότητας</w:t>
      </w:r>
      <w:r w:rsidRPr="00610DAA">
        <w:rPr>
          <w:rFonts w:ascii="Book Antiqua" w:hAnsi="Book Antiqua" w:cs="Tahoma"/>
          <w:lang w:eastAsia="x-none"/>
        </w:rPr>
        <w:t>.</w:t>
      </w:r>
    </w:p>
    <w:p w14:paraId="6947ED83" w14:textId="55630DF4" w:rsidR="00307062" w:rsidRPr="00610DAA" w:rsidRDefault="00307062" w:rsidP="00307062">
      <w:pPr>
        <w:spacing w:before="120" w:after="120" w:line="360" w:lineRule="auto"/>
        <w:ind w:left="360"/>
        <w:jc w:val="both"/>
        <w:rPr>
          <w:rFonts w:ascii="Book Antiqua" w:hAnsi="Book Antiqua" w:cs="Tahoma"/>
          <w:lang w:eastAsia="x-none"/>
        </w:rPr>
      </w:pPr>
      <w:r w:rsidRPr="00610DAA">
        <w:rPr>
          <w:rFonts w:ascii="Book Antiqua" w:hAnsi="Book Antiqua" w:cs="Tahoma"/>
          <w:lang w:eastAsia="x-none"/>
        </w:rPr>
        <w:t xml:space="preserve">Ειδικότερα, με το άρθρο αυτό προβλέπεται ότι για τα νομικά πρόσωπα λαμβάνονται υπόψη οι οφειλές τους από τυχόν εργοδοτικές υποχρεώσεις και </w:t>
      </w:r>
      <w:r w:rsidR="004E1874" w:rsidRPr="00610DAA">
        <w:rPr>
          <w:rFonts w:ascii="Book Antiqua" w:hAnsi="Book Antiqua" w:cs="Tahoma"/>
          <w:lang w:eastAsia="x-none"/>
        </w:rPr>
        <w:t>καταργείται η υφιστάμενη</w:t>
      </w:r>
      <w:r w:rsidRPr="00610DAA">
        <w:rPr>
          <w:rFonts w:ascii="Book Antiqua" w:hAnsi="Book Antiqua" w:cs="Tahoma"/>
          <w:lang w:eastAsia="x-none"/>
        </w:rPr>
        <w:t xml:space="preserve"> ρύθμιση ότι ειδικά για τις προσωπικές εταιρίες, λαμβάνονται υπόψη τόσο οι οφειλές τους από τυχόν εργοδοτικές υποχρεώσεις όσο και οι οφειλές των φυσικών προσώπων που συμμετέχουν σε αυτές.</w:t>
      </w:r>
    </w:p>
    <w:p w14:paraId="77522855" w14:textId="77777777" w:rsidR="00307062" w:rsidRPr="00610DAA" w:rsidRDefault="00CD2739" w:rsidP="00CD2739">
      <w:pPr>
        <w:numPr>
          <w:ilvl w:val="0"/>
          <w:numId w:val="4"/>
        </w:numPr>
        <w:spacing w:before="120" w:after="120" w:line="360" w:lineRule="auto"/>
        <w:jc w:val="both"/>
        <w:rPr>
          <w:rFonts w:ascii="Book Antiqua" w:hAnsi="Book Antiqua" w:cs="Tahoma"/>
          <w:lang w:eastAsia="x-none"/>
        </w:rPr>
      </w:pPr>
      <w:r w:rsidRPr="00610DAA">
        <w:rPr>
          <w:rFonts w:ascii="Book Antiqua" w:hAnsi="Book Antiqua" w:cs="Tahoma"/>
          <w:lang w:eastAsia="x-none"/>
        </w:rPr>
        <w:t xml:space="preserve">Με το </w:t>
      </w:r>
      <w:r w:rsidRPr="00610DAA">
        <w:rPr>
          <w:rFonts w:ascii="Book Antiqua" w:hAnsi="Book Antiqua" w:cs="Tahoma"/>
          <w:b/>
          <w:bCs/>
          <w:lang w:eastAsia="x-none"/>
        </w:rPr>
        <w:t>άρθρο 27 του σ/ν</w:t>
      </w:r>
      <w:r w:rsidRPr="00610DAA">
        <w:rPr>
          <w:rFonts w:ascii="Book Antiqua" w:hAnsi="Book Antiqua" w:cs="Tahoma"/>
          <w:lang w:eastAsia="x-none"/>
        </w:rPr>
        <w:t xml:space="preserve"> με τον τίτλο «Παρακράτηση τιμήματος σε περίπτωση οφειλής στον e-ΕΦΚΑ και την ΑΑΔΕ» </w:t>
      </w:r>
      <w:r w:rsidRPr="00610DAA">
        <w:rPr>
          <w:rFonts w:ascii="Book Antiqua" w:hAnsi="Book Antiqua" w:cs="Tahoma"/>
          <w:b/>
          <w:bCs/>
          <w:lang w:eastAsia="x-none"/>
        </w:rPr>
        <w:t>τροποποιείται το άρθρο 25 Ν.4611/2019 ως προς το Αποδεικτικό ασφαλιστικής ενημερότητας για μεταβίβαση ακινήτου ή σύσταση εμπράγματου δικαιώματος</w:t>
      </w:r>
      <w:r w:rsidRPr="00610DAA">
        <w:rPr>
          <w:rFonts w:ascii="Book Antiqua" w:hAnsi="Book Antiqua" w:cs="Tahoma"/>
          <w:lang w:eastAsia="x-none"/>
        </w:rPr>
        <w:t>.</w:t>
      </w:r>
      <w:r w:rsidR="00307062" w:rsidRPr="00610DAA">
        <w:t xml:space="preserve"> </w:t>
      </w:r>
    </w:p>
    <w:p w14:paraId="2BC8793B" w14:textId="3708E485" w:rsidR="00CD2739" w:rsidRPr="00610DAA" w:rsidRDefault="00307062" w:rsidP="00307062">
      <w:pPr>
        <w:spacing w:before="120" w:after="120" w:line="360" w:lineRule="auto"/>
        <w:ind w:left="360"/>
        <w:jc w:val="both"/>
        <w:rPr>
          <w:rFonts w:ascii="Book Antiqua" w:hAnsi="Book Antiqua" w:cs="Tahoma"/>
          <w:lang w:eastAsia="x-none"/>
        </w:rPr>
      </w:pPr>
      <w:r w:rsidRPr="00610DAA">
        <w:rPr>
          <w:rFonts w:ascii="Book Antiqua" w:hAnsi="Book Antiqua"/>
        </w:rPr>
        <w:t xml:space="preserve">Με το ανωτέρω άρθρο ρυθμίζεται το πρόβλημα της </w:t>
      </w:r>
      <w:r w:rsidRPr="00610DAA">
        <w:rPr>
          <w:rFonts w:ascii="Book Antiqua" w:hAnsi="Book Antiqua" w:cs="Tahoma"/>
          <w:lang w:eastAsia="x-none"/>
        </w:rPr>
        <w:t xml:space="preserve">παρακράτησης τιμήματος σε περίπτωση οφειλής στον e-ΕΦΚΑ και την ΑΑΔΕ. Συγκεκριμένα, στο άρθρο 27 του σ/ν της διαβούλευσης προβλέπεται ότι στις περιπτώσεις που το ποσό από τη μεταβίβαση ακινήτου δεν υπολείπεται της αντικειμενικής αξίας αυτού και δεν επαρκεί για την ολοσχερή εξόφληση του αναγραφόμενου ποσού στις βεβαιώσεις οφειλής προς τη ΔΟΥ και τους φορείς κοινωνικής ασφάλισης, από αυτό ικανοποιούνται συμμέτρως οι απαιτήσεις της Φορολογικής Διοίκησης από φόρο προστιθέμενης αξίας, παρακρατούμενους και επιρριπτόμενους φόρους με τις απαιτήσεις του e-ΕΦΚΑ. Εφόσον ικανοποιηθούν οι απαιτήσεις της παρ. 1 του </w:t>
      </w:r>
      <w:r w:rsidRPr="00610DAA">
        <w:rPr>
          <w:rFonts w:ascii="Book Antiqua" w:hAnsi="Book Antiqua" w:cs="Tahoma"/>
          <w:lang w:eastAsia="x-none"/>
        </w:rPr>
        <w:lastRenderedPageBreak/>
        <w:t>άρ.25 Ν.4611/2019 και υφίστανται επιπλέον οφειλές στο Δημόσιο και στους ΟΤΑ, αυτές ικανοποιούνται συμμέτρως από το εναπομείναν τίμημα.</w:t>
      </w:r>
    </w:p>
    <w:p w14:paraId="47A7E4EC" w14:textId="6A614D0A" w:rsidR="009F3083" w:rsidRPr="00610DAA" w:rsidRDefault="00CD2739" w:rsidP="008D4168">
      <w:pPr>
        <w:spacing w:before="120" w:after="120" w:line="360" w:lineRule="auto"/>
        <w:ind w:firstLine="720"/>
        <w:jc w:val="both"/>
        <w:rPr>
          <w:rFonts w:ascii="Book Antiqua" w:hAnsi="Book Antiqua" w:cs="Tahoma"/>
          <w:lang w:eastAsia="x-none"/>
        </w:rPr>
      </w:pPr>
      <w:r w:rsidRPr="00610DAA">
        <w:rPr>
          <w:rFonts w:ascii="Book Antiqua" w:hAnsi="Book Antiqua" w:cs="Tahoma"/>
          <w:lang w:eastAsia="x-none"/>
        </w:rPr>
        <w:t xml:space="preserve">Για την καλύτερη ενημέρωσή σας, ακολουθεί </w:t>
      </w:r>
      <w:r w:rsidRPr="00610DAA">
        <w:rPr>
          <w:rFonts w:ascii="Book Antiqua" w:hAnsi="Book Antiqua" w:cs="Tahoma"/>
          <w:b/>
          <w:bCs/>
          <w:lang w:eastAsia="x-none"/>
        </w:rPr>
        <w:t xml:space="preserve">Πίνακας </w:t>
      </w:r>
      <w:r w:rsidRPr="00610DAA">
        <w:rPr>
          <w:rFonts w:ascii="Book Antiqua" w:hAnsi="Book Antiqua" w:cs="Tahoma"/>
          <w:lang w:eastAsia="x-none"/>
        </w:rPr>
        <w:t>με τις προτεινόμενες σύμφωνα με την διαβούλευση τροποποιήσεις των ανωτέρω άρθρων του Ν.4611/2019</w:t>
      </w:r>
      <w:r w:rsidR="00AC27C7" w:rsidRPr="00610DAA">
        <w:rPr>
          <w:rFonts w:ascii="Book Antiqua" w:hAnsi="Book Antiqua" w:cs="Tahoma"/>
          <w:lang w:eastAsia="x-none"/>
        </w:rPr>
        <w:t>. Με έντονα γράμματα</w:t>
      </w:r>
      <w:r w:rsidR="006F6D6E" w:rsidRPr="00610DAA">
        <w:rPr>
          <w:rFonts w:ascii="Book Antiqua" w:hAnsi="Book Antiqua" w:cs="Tahoma"/>
          <w:lang w:eastAsia="x-none"/>
        </w:rPr>
        <w:t xml:space="preserve">, σε κίτρινο φόντο, </w:t>
      </w:r>
      <w:r w:rsidR="00AC27C7" w:rsidRPr="00610DAA">
        <w:rPr>
          <w:rFonts w:ascii="Book Antiqua" w:hAnsi="Book Antiqua" w:cs="Tahoma"/>
          <w:lang w:eastAsia="x-none"/>
        </w:rPr>
        <w:t>στη δεξιά στήλη του Πίνακα που αναφέρεται στις διατάξεις του σ/ν της διαβούλευσης</w:t>
      </w:r>
      <w:r w:rsidR="006F6D6E" w:rsidRPr="00610DAA">
        <w:rPr>
          <w:rFonts w:ascii="Book Antiqua" w:hAnsi="Book Antiqua" w:cs="Tahoma"/>
          <w:lang w:eastAsia="x-none"/>
        </w:rPr>
        <w:t>,</w:t>
      </w:r>
      <w:r w:rsidR="00AC27C7" w:rsidRPr="00610DAA">
        <w:rPr>
          <w:rFonts w:ascii="Book Antiqua" w:hAnsi="Book Antiqua" w:cs="Tahoma"/>
          <w:lang w:eastAsia="x-none"/>
        </w:rPr>
        <w:t xml:space="preserve"> τονίζονται οι προτεινόμενες τροποποιήσεις των ανωτέρω άρθρων του Ν.4611/2019.</w:t>
      </w:r>
    </w:p>
    <w:p w14:paraId="31D567FB" w14:textId="1D5F8891" w:rsidR="008D4168" w:rsidRPr="00610DAA" w:rsidRDefault="008D4168" w:rsidP="008D4168">
      <w:pPr>
        <w:spacing w:before="120" w:after="120" w:line="360" w:lineRule="auto"/>
        <w:ind w:firstLine="720"/>
        <w:jc w:val="both"/>
        <w:rPr>
          <w:rFonts w:ascii="Book Antiqua" w:hAnsi="Book Antiqua" w:cs="Tahoma"/>
          <w:lang w:eastAsia="x-none"/>
        </w:rPr>
      </w:pPr>
      <w:r w:rsidRPr="00610DAA">
        <w:rPr>
          <w:rFonts w:ascii="Book Antiqua" w:hAnsi="Book Antiqua" w:cs="Tahoma"/>
          <w:lang w:eastAsia="x-none"/>
        </w:rPr>
        <w:t>Σας καλούμε να συμμετάσχετε στη διαβούλευση του ανωτέρω Σ/Ν με τις παρατηρήσεις σας και τις προτάσεις σας.</w:t>
      </w:r>
    </w:p>
    <w:p w14:paraId="78BFB800" w14:textId="609FDFE3" w:rsidR="009F3083" w:rsidRPr="00610DAA" w:rsidRDefault="009F3083" w:rsidP="009F3083">
      <w:pPr>
        <w:spacing w:before="120" w:after="120" w:line="360" w:lineRule="auto"/>
        <w:ind w:firstLine="567"/>
        <w:jc w:val="both"/>
        <w:rPr>
          <w:rFonts w:ascii="Book Antiqua" w:hAnsi="Book Antiqua" w:cs="Tahoma"/>
          <w:lang w:eastAsia="x-none"/>
        </w:rPr>
      </w:pPr>
    </w:p>
    <w:p w14:paraId="30F75112" w14:textId="77777777" w:rsidR="006F6D6E" w:rsidRPr="00610DAA" w:rsidRDefault="006F6D6E" w:rsidP="006F6D6E">
      <w:pPr>
        <w:spacing w:after="0" w:line="240" w:lineRule="auto"/>
        <w:jc w:val="center"/>
        <w:rPr>
          <w:rFonts w:ascii="Book Antiqua" w:hAnsi="Book Antiqua" w:cs="Tahoma"/>
        </w:rPr>
      </w:pPr>
    </w:p>
    <w:p w14:paraId="1AEDFBB4" w14:textId="77777777" w:rsidR="006F6D6E" w:rsidRPr="00610DAA" w:rsidRDefault="006F6D6E" w:rsidP="006F6D6E">
      <w:pPr>
        <w:spacing w:after="0" w:line="240" w:lineRule="auto"/>
        <w:jc w:val="center"/>
        <w:rPr>
          <w:rFonts w:ascii="Book Antiqua" w:hAnsi="Book Antiqua" w:cs="Tahoma"/>
        </w:rPr>
      </w:pPr>
      <w:r w:rsidRPr="00610DAA">
        <w:rPr>
          <w:rFonts w:ascii="Book Antiqua" w:hAnsi="Book Antiqua" w:cs="Tahoma"/>
        </w:rPr>
        <w:t>Με τιμή</w:t>
      </w:r>
    </w:p>
    <w:p w14:paraId="36DDEBE7" w14:textId="77777777" w:rsidR="006F6D6E" w:rsidRPr="00610DAA" w:rsidRDefault="006F6D6E" w:rsidP="006F6D6E">
      <w:pPr>
        <w:spacing w:after="0" w:line="240" w:lineRule="auto"/>
        <w:jc w:val="center"/>
        <w:rPr>
          <w:rFonts w:ascii="Book Antiqua" w:hAnsi="Book Antiqua" w:cs="Tahoma"/>
        </w:rPr>
      </w:pPr>
    </w:p>
    <w:tbl>
      <w:tblPr>
        <w:tblW w:w="0" w:type="auto"/>
        <w:tblLook w:val="04A0" w:firstRow="1" w:lastRow="0" w:firstColumn="1" w:lastColumn="0" w:noHBand="0" w:noVBand="1"/>
      </w:tblPr>
      <w:tblGrid>
        <w:gridCol w:w="4261"/>
        <w:gridCol w:w="4261"/>
      </w:tblGrid>
      <w:tr w:rsidR="006F6D6E" w:rsidRPr="00610DAA" w14:paraId="1E0D0268" w14:textId="77777777" w:rsidTr="00F21AF6">
        <w:tc>
          <w:tcPr>
            <w:tcW w:w="4261" w:type="dxa"/>
            <w:shd w:val="clear" w:color="auto" w:fill="auto"/>
          </w:tcPr>
          <w:p w14:paraId="7AAFC9A4" w14:textId="77777777" w:rsidR="006F6D6E" w:rsidRPr="00610DAA" w:rsidRDefault="006F6D6E" w:rsidP="00F21AF6">
            <w:pPr>
              <w:spacing w:after="0" w:line="240" w:lineRule="auto"/>
              <w:jc w:val="center"/>
              <w:rPr>
                <w:rFonts w:ascii="Book Antiqua" w:hAnsi="Book Antiqua" w:cs="Tahoma"/>
              </w:rPr>
            </w:pPr>
            <w:r w:rsidRPr="00610DAA">
              <w:rPr>
                <w:rFonts w:ascii="Book Antiqua" w:hAnsi="Book Antiqua" w:cs="Tahoma"/>
              </w:rPr>
              <w:t>Ο Πρόεδρος</w:t>
            </w:r>
          </w:p>
        </w:tc>
        <w:tc>
          <w:tcPr>
            <w:tcW w:w="4261" w:type="dxa"/>
            <w:shd w:val="clear" w:color="auto" w:fill="auto"/>
          </w:tcPr>
          <w:p w14:paraId="44D798C8" w14:textId="77777777" w:rsidR="006F6D6E" w:rsidRPr="00610DAA" w:rsidRDefault="006F6D6E" w:rsidP="00F21AF6">
            <w:pPr>
              <w:spacing w:after="0" w:line="240" w:lineRule="auto"/>
              <w:jc w:val="center"/>
              <w:rPr>
                <w:rFonts w:ascii="Book Antiqua" w:hAnsi="Book Antiqua" w:cs="Tahoma"/>
              </w:rPr>
            </w:pPr>
            <w:r w:rsidRPr="00610DAA">
              <w:rPr>
                <w:rFonts w:ascii="Book Antiqua" w:hAnsi="Book Antiqua" w:cs="Tahoma"/>
              </w:rPr>
              <w:t>Ο Γενικός Γραμματέας</w:t>
            </w:r>
          </w:p>
        </w:tc>
      </w:tr>
      <w:tr w:rsidR="006F6D6E" w:rsidRPr="00610DAA" w14:paraId="49C31E7F" w14:textId="77777777" w:rsidTr="00F21AF6">
        <w:tc>
          <w:tcPr>
            <w:tcW w:w="4261" w:type="dxa"/>
            <w:shd w:val="clear" w:color="auto" w:fill="auto"/>
          </w:tcPr>
          <w:p w14:paraId="742209C6" w14:textId="77777777" w:rsidR="006F6D6E" w:rsidRPr="00610DAA" w:rsidRDefault="006F6D6E" w:rsidP="00F21AF6">
            <w:pPr>
              <w:spacing w:after="0" w:line="240" w:lineRule="auto"/>
              <w:jc w:val="center"/>
              <w:rPr>
                <w:rFonts w:ascii="Book Antiqua" w:hAnsi="Book Antiqua" w:cs="Tahoma"/>
              </w:rPr>
            </w:pPr>
          </w:p>
          <w:p w14:paraId="58DDE165" w14:textId="77777777" w:rsidR="006F6D6E" w:rsidRPr="00610DAA" w:rsidRDefault="006F6D6E" w:rsidP="00F21AF6">
            <w:pPr>
              <w:spacing w:after="0" w:line="240" w:lineRule="auto"/>
              <w:jc w:val="center"/>
              <w:rPr>
                <w:rFonts w:ascii="Book Antiqua" w:hAnsi="Book Antiqua" w:cs="Tahoma"/>
              </w:rPr>
            </w:pPr>
          </w:p>
          <w:p w14:paraId="531CD242" w14:textId="77777777" w:rsidR="006F6D6E" w:rsidRPr="00610DAA" w:rsidRDefault="006F6D6E" w:rsidP="00F21AF6">
            <w:pPr>
              <w:spacing w:after="0" w:line="240" w:lineRule="auto"/>
              <w:jc w:val="center"/>
              <w:rPr>
                <w:rFonts w:ascii="Book Antiqua" w:hAnsi="Book Antiqua" w:cs="Tahoma"/>
              </w:rPr>
            </w:pPr>
            <w:r w:rsidRPr="00610DAA">
              <w:rPr>
                <w:rFonts w:ascii="Book Antiqua" w:hAnsi="Book Antiqua" w:cs="Tahoma"/>
              </w:rPr>
              <w:t xml:space="preserve">Γεώργιος </w:t>
            </w:r>
            <w:proofErr w:type="spellStart"/>
            <w:r w:rsidRPr="00610DAA">
              <w:rPr>
                <w:rFonts w:ascii="Book Antiqua" w:hAnsi="Book Antiqua" w:cs="Tahoma"/>
              </w:rPr>
              <w:t>Ρούσκας</w:t>
            </w:r>
            <w:proofErr w:type="spellEnd"/>
          </w:p>
        </w:tc>
        <w:tc>
          <w:tcPr>
            <w:tcW w:w="4261" w:type="dxa"/>
            <w:shd w:val="clear" w:color="auto" w:fill="auto"/>
          </w:tcPr>
          <w:p w14:paraId="13BAFD67" w14:textId="77777777" w:rsidR="006F6D6E" w:rsidRPr="00610DAA" w:rsidRDefault="006F6D6E" w:rsidP="00F21AF6">
            <w:pPr>
              <w:spacing w:after="0" w:line="240" w:lineRule="auto"/>
              <w:jc w:val="center"/>
              <w:rPr>
                <w:rFonts w:ascii="Book Antiqua" w:hAnsi="Book Antiqua" w:cs="Tahoma"/>
              </w:rPr>
            </w:pPr>
          </w:p>
          <w:p w14:paraId="07982094" w14:textId="77777777" w:rsidR="006F6D6E" w:rsidRPr="00610DAA" w:rsidRDefault="006F6D6E" w:rsidP="00F21AF6">
            <w:pPr>
              <w:spacing w:after="0" w:line="240" w:lineRule="auto"/>
              <w:jc w:val="center"/>
              <w:rPr>
                <w:rFonts w:ascii="Book Antiqua" w:hAnsi="Book Antiqua" w:cs="Tahoma"/>
              </w:rPr>
            </w:pPr>
          </w:p>
          <w:p w14:paraId="72267E2B" w14:textId="77777777" w:rsidR="006F6D6E" w:rsidRPr="00610DAA" w:rsidRDefault="006F6D6E" w:rsidP="00F21AF6">
            <w:pPr>
              <w:spacing w:after="0" w:line="240" w:lineRule="auto"/>
              <w:jc w:val="center"/>
              <w:rPr>
                <w:rFonts w:ascii="Book Antiqua" w:hAnsi="Book Antiqua" w:cs="Tahoma"/>
              </w:rPr>
            </w:pPr>
            <w:r w:rsidRPr="00610DAA">
              <w:rPr>
                <w:rFonts w:ascii="Book Antiqua" w:hAnsi="Book Antiqua" w:cs="Tahoma"/>
              </w:rPr>
              <w:t>Θεόδωρος Χαλκίδης</w:t>
            </w:r>
          </w:p>
        </w:tc>
      </w:tr>
    </w:tbl>
    <w:p w14:paraId="705CF89B" w14:textId="39BA36CA" w:rsidR="007D7DF0" w:rsidRPr="00AC27C7" w:rsidRDefault="007D7DF0" w:rsidP="009F3083">
      <w:pPr>
        <w:spacing w:before="120" w:after="120" w:line="360" w:lineRule="auto"/>
        <w:ind w:firstLine="567"/>
        <w:jc w:val="both"/>
        <w:rPr>
          <w:rFonts w:ascii="Book Antiqua" w:hAnsi="Book Antiqua" w:cs="Tahoma"/>
          <w:sz w:val="24"/>
          <w:szCs w:val="24"/>
          <w:lang w:eastAsia="x-none"/>
        </w:rPr>
      </w:pPr>
    </w:p>
    <w:p w14:paraId="0B6DDBAA" w14:textId="1090B9D7" w:rsidR="007D7DF0" w:rsidRPr="00AC27C7" w:rsidRDefault="007D7DF0" w:rsidP="009F3083">
      <w:pPr>
        <w:spacing w:before="120" w:after="120" w:line="360" w:lineRule="auto"/>
        <w:ind w:firstLine="567"/>
        <w:jc w:val="both"/>
        <w:rPr>
          <w:rFonts w:ascii="Book Antiqua" w:hAnsi="Book Antiqua" w:cs="Tahoma"/>
          <w:sz w:val="24"/>
          <w:szCs w:val="24"/>
          <w:lang w:eastAsia="x-none"/>
        </w:rPr>
      </w:pPr>
    </w:p>
    <w:p w14:paraId="525CA626" w14:textId="77777777" w:rsidR="007D7DF0" w:rsidRPr="00AC27C7" w:rsidRDefault="007D7DF0" w:rsidP="009F3083">
      <w:pPr>
        <w:spacing w:before="120" w:after="120" w:line="360" w:lineRule="auto"/>
        <w:ind w:firstLine="567"/>
        <w:jc w:val="both"/>
        <w:rPr>
          <w:rFonts w:ascii="Book Antiqua" w:hAnsi="Book Antiqua" w:cs="Tahoma"/>
          <w:sz w:val="24"/>
          <w:szCs w:val="24"/>
          <w:lang w:eastAsia="x-none"/>
        </w:rPr>
        <w:sectPr w:rsidR="007D7DF0" w:rsidRPr="00AC27C7" w:rsidSect="00320352">
          <w:pgSz w:w="11906" w:h="16838"/>
          <w:pgMar w:top="1440" w:right="1800" w:bottom="1276" w:left="1800" w:header="709" w:footer="709" w:gutter="0"/>
          <w:cols w:space="282"/>
          <w:docGrid w:linePitch="360"/>
        </w:sectPr>
      </w:pPr>
    </w:p>
    <w:p w14:paraId="1B361F9C" w14:textId="5708510E" w:rsidR="007D7DF0" w:rsidRPr="004E1874" w:rsidRDefault="00307062" w:rsidP="004E1874">
      <w:pPr>
        <w:spacing w:before="120" w:after="120" w:line="360" w:lineRule="auto"/>
        <w:ind w:firstLine="567"/>
        <w:jc w:val="center"/>
        <w:rPr>
          <w:rFonts w:ascii="Book Antiqua" w:hAnsi="Book Antiqua" w:cs="Tahoma"/>
          <w:b/>
          <w:bCs/>
          <w:sz w:val="24"/>
          <w:szCs w:val="24"/>
          <w:lang w:eastAsia="x-none"/>
        </w:rPr>
      </w:pPr>
      <w:r w:rsidRPr="004E1874">
        <w:rPr>
          <w:rFonts w:ascii="Book Antiqua" w:hAnsi="Book Antiqua" w:cs="Tahoma"/>
          <w:b/>
          <w:bCs/>
          <w:sz w:val="24"/>
          <w:szCs w:val="24"/>
          <w:lang w:eastAsia="x-none"/>
        </w:rPr>
        <w:lastRenderedPageBreak/>
        <w:t>Δημόσια Διαβούλευση Σ/Ν του Υπουργείου Εργασίας και Κοινωνικών Υποθέσεων, υπό τον τίτλο: «Μέτρα ενίσχυσης των εργαζομένων και ευάλωτων κοινωνικών, ασφαλιστικές ρυθμίσεις και διατάξεις για την ενίσχυση των ανέργων»</w:t>
      </w:r>
    </w:p>
    <w:p w14:paraId="47F9C249" w14:textId="77777777" w:rsidR="007D7DF0" w:rsidRPr="00AC27C7" w:rsidRDefault="007D7DF0" w:rsidP="009F3083">
      <w:pPr>
        <w:spacing w:before="120" w:after="120" w:line="360" w:lineRule="auto"/>
        <w:ind w:firstLine="567"/>
        <w:jc w:val="both"/>
        <w:rPr>
          <w:rFonts w:ascii="Book Antiqua" w:hAnsi="Book Antiqua" w:cs="Tahoma"/>
          <w:sz w:val="24"/>
          <w:szCs w:val="24"/>
          <w:lang w:eastAsia="x-none"/>
        </w:rPr>
      </w:pPr>
    </w:p>
    <w:tbl>
      <w:tblPr>
        <w:tblStyle w:val="a5"/>
        <w:tblW w:w="14454"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225"/>
        <w:gridCol w:w="7229"/>
      </w:tblGrid>
      <w:tr w:rsidR="007D7DF0" w:rsidRPr="00375DE0" w14:paraId="7883E151" w14:textId="77777777" w:rsidTr="004E1874">
        <w:trPr>
          <w:trHeight w:val="566"/>
          <w:jc w:val="center"/>
        </w:trPr>
        <w:tc>
          <w:tcPr>
            <w:tcW w:w="7225" w:type="dxa"/>
            <w:shd w:val="clear" w:color="auto" w:fill="C5E0B3" w:themeFill="accent6" w:themeFillTint="66"/>
          </w:tcPr>
          <w:p w14:paraId="37F6CC7C" w14:textId="2618E10D" w:rsidR="007D7DF0" w:rsidRPr="00375DE0" w:rsidRDefault="007D7DF0" w:rsidP="00375DE0">
            <w:pPr>
              <w:spacing w:before="120" w:after="120" w:line="360" w:lineRule="auto"/>
              <w:jc w:val="center"/>
              <w:rPr>
                <w:rFonts w:ascii="Book Antiqua" w:hAnsi="Book Antiqua" w:cs="Tahoma"/>
                <w:sz w:val="20"/>
                <w:szCs w:val="20"/>
                <w:lang w:eastAsia="x-none"/>
              </w:rPr>
            </w:pPr>
            <w:r w:rsidRPr="00375DE0">
              <w:rPr>
                <w:rFonts w:ascii="Book Antiqua" w:hAnsi="Book Antiqua" w:cs="Tahoma"/>
                <w:sz w:val="20"/>
                <w:szCs w:val="20"/>
                <w:lang w:eastAsia="x-none"/>
              </w:rPr>
              <w:t>Ν.4611/2019 ως ισχύει</w:t>
            </w:r>
          </w:p>
        </w:tc>
        <w:tc>
          <w:tcPr>
            <w:tcW w:w="7229" w:type="dxa"/>
            <w:shd w:val="clear" w:color="auto" w:fill="F4B083" w:themeFill="accent2" w:themeFillTint="99"/>
          </w:tcPr>
          <w:p w14:paraId="120F8592" w14:textId="5C313672" w:rsidR="007D7DF0" w:rsidRPr="00375DE0" w:rsidRDefault="007D7DF0" w:rsidP="00375DE0">
            <w:pPr>
              <w:spacing w:before="120" w:after="120" w:line="360" w:lineRule="auto"/>
              <w:jc w:val="center"/>
              <w:rPr>
                <w:rFonts w:ascii="Book Antiqua" w:hAnsi="Book Antiqua" w:cs="Tahoma"/>
                <w:sz w:val="20"/>
                <w:szCs w:val="20"/>
                <w:lang w:eastAsia="x-none"/>
              </w:rPr>
            </w:pPr>
            <w:r w:rsidRPr="00375DE0">
              <w:rPr>
                <w:rFonts w:ascii="Book Antiqua" w:hAnsi="Book Antiqua" w:cs="Tahoma"/>
                <w:sz w:val="20"/>
                <w:szCs w:val="20"/>
                <w:lang w:eastAsia="x-none"/>
              </w:rPr>
              <w:t>Σ/Ν διαβούλευσης</w:t>
            </w:r>
          </w:p>
        </w:tc>
      </w:tr>
      <w:tr w:rsidR="00375DE0" w:rsidRPr="00375DE0" w14:paraId="25A013F3" w14:textId="77777777" w:rsidTr="004E1874">
        <w:trPr>
          <w:trHeight w:val="1354"/>
          <w:jc w:val="center"/>
        </w:trPr>
        <w:tc>
          <w:tcPr>
            <w:tcW w:w="7225" w:type="dxa"/>
            <w:shd w:val="clear" w:color="auto" w:fill="F2F2F2" w:themeFill="background1" w:themeFillShade="F2"/>
          </w:tcPr>
          <w:p w14:paraId="693A1D1B" w14:textId="34515EDF" w:rsidR="00375DE0" w:rsidRDefault="00375DE0" w:rsidP="00375DE0">
            <w:pPr>
              <w:spacing w:before="120" w:after="120" w:line="360" w:lineRule="auto"/>
              <w:jc w:val="both"/>
              <w:rPr>
                <w:rFonts w:ascii="Book Antiqua" w:hAnsi="Book Antiqua" w:cs="Tahoma"/>
                <w:sz w:val="20"/>
                <w:szCs w:val="20"/>
                <w:lang w:eastAsia="x-none"/>
              </w:rPr>
            </w:pPr>
            <w:r w:rsidRPr="00375DE0">
              <w:rPr>
                <w:rFonts w:ascii="Book Antiqua" w:hAnsi="Book Antiqua" w:cs="Tahoma"/>
                <w:sz w:val="20"/>
                <w:szCs w:val="20"/>
                <w:lang w:eastAsia="x-none"/>
              </w:rPr>
              <w:t>Άρθρο 23</w:t>
            </w:r>
            <w:r>
              <w:rPr>
                <w:rFonts w:ascii="Book Antiqua" w:hAnsi="Book Antiqua" w:cs="Tahoma"/>
                <w:sz w:val="20"/>
                <w:szCs w:val="20"/>
                <w:lang w:eastAsia="x-none"/>
              </w:rPr>
              <w:t xml:space="preserve"> : </w:t>
            </w:r>
            <w:r w:rsidRPr="00375DE0">
              <w:rPr>
                <w:rFonts w:ascii="Book Antiqua" w:hAnsi="Book Antiqua" w:cs="Tahoma"/>
                <w:sz w:val="20"/>
                <w:szCs w:val="20"/>
                <w:lang w:eastAsia="x-none"/>
              </w:rPr>
              <w:t>Πράξεις και συναλλαγές για τις οποίες απαιτείται η προσκόμιση αποδεικτικού ασφαλιστικής ενημερότητας</w:t>
            </w:r>
          </w:p>
          <w:p w14:paraId="7F607A87" w14:textId="5D667F0E" w:rsidR="00375DE0" w:rsidRPr="00375DE0" w:rsidRDefault="00375DE0" w:rsidP="00375DE0">
            <w:pPr>
              <w:spacing w:before="120" w:after="120" w:line="360" w:lineRule="auto"/>
              <w:jc w:val="center"/>
              <w:rPr>
                <w:rFonts w:ascii="Book Antiqua" w:hAnsi="Book Antiqua" w:cs="Tahoma"/>
                <w:sz w:val="20"/>
                <w:szCs w:val="20"/>
                <w:lang w:eastAsia="x-none"/>
              </w:rPr>
            </w:pPr>
          </w:p>
        </w:tc>
        <w:tc>
          <w:tcPr>
            <w:tcW w:w="7229" w:type="dxa"/>
            <w:shd w:val="clear" w:color="auto" w:fill="F2F2F2" w:themeFill="background1" w:themeFillShade="F2"/>
          </w:tcPr>
          <w:p w14:paraId="33497F29" w14:textId="21F551FF" w:rsidR="00375DE0" w:rsidRPr="00375DE0" w:rsidRDefault="00375DE0" w:rsidP="00375DE0">
            <w:pPr>
              <w:spacing w:before="120" w:after="120" w:line="360" w:lineRule="auto"/>
              <w:jc w:val="both"/>
              <w:rPr>
                <w:rFonts w:ascii="Book Antiqua" w:hAnsi="Book Antiqua" w:cs="Tahoma"/>
                <w:i/>
                <w:iCs/>
                <w:sz w:val="20"/>
                <w:szCs w:val="20"/>
                <w:lang w:eastAsia="x-none"/>
              </w:rPr>
            </w:pPr>
            <w:r w:rsidRPr="00375DE0">
              <w:rPr>
                <w:rFonts w:ascii="Book Antiqua" w:hAnsi="Book Antiqua" w:cs="Tahoma"/>
                <w:i/>
                <w:iCs/>
                <w:sz w:val="20"/>
                <w:szCs w:val="20"/>
                <w:lang w:eastAsia="x-none"/>
              </w:rPr>
              <w:t>Άρθρο 25 Απλούστευση διαδικασιών χορήγησης ασφαλιστικής ενημερότητας – Πράξεις και συναλλαγές για τις οποίες απαιτείται η προσκόμιση αποδεικτικού ασφαλιστικής ενημερότητας</w:t>
            </w:r>
          </w:p>
        </w:tc>
      </w:tr>
      <w:tr w:rsidR="007D7DF0" w:rsidRPr="00375DE0" w14:paraId="5F300BA3" w14:textId="77777777" w:rsidTr="004E1874">
        <w:trPr>
          <w:trHeight w:val="931"/>
          <w:jc w:val="center"/>
        </w:trPr>
        <w:tc>
          <w:tcPr>
            <w:tcW w:w="7225" w:type="dxa"/>
          </w:tcPr>
          <w:p w14:paraId="02AD996F" w14:textId="3934FA51" w:rsidR="00375DE0" w:rsidRPr="00375DE0" w:rsidRDefault="00375DE0" w:rsidP="00375DE0">
            <w:pPr>
              <w:spacing w:before="120" w:after="120" w:line="360" w:lineRule="auto"/>
              <w:jc w:val="both"/>
              <w:rPr>
                <w:rFonts w:ascii="Book Antiqua" w:hAnsi="Book Antiqua" w:cs="Tahoma"/>
                <w:b/>
                <w:bCs/>
                <w:sz w:val="20"/>
                <w:szCs w:val="20"/>
                <w:lang w:eastAsia="x-none"/>
              </w:rPr>
            </w:pPr>
            <w:r w:rsidRPr="00375DE0">
              <w:rPr>
                <w:rFonts w:ascii="Book Antiqua" w:hAnsi="Book Antiqua" w:cs="Tahoma"/>
                <w:b/>
                <w:bCs/>
                <w:sz w:val="20"/>
                <w:szCs w:val="20"/>
                <w:lang w:eastAsia="x-none"/>
              </w:rPr>
              <w:t>Άρθρο 23 Πράξεις και συναλλαγές για τις οποίες απαιτείται η προσκόμιση αποδεικτικού ασφαλιστικής ενημερότητας</w:t>
            </w:r>
          </w:p>
          <w:p w14:paraId="3263151E" w14:textId="769D114C" w:rsidR="00375DE0" w:rsidRPr="00375DE0" w:rsidRDefault="00375DE0" w:rsidP="00375DE0">
            <w:pPr>
              <w:spacing w:before="120" w:after="0" w:line="360" w:lineRule="auto"/>
              <w:jc w:val="both"/>
              <w:rPr>
                <w:rFonts w:ascii="Book Antiqua" w:hAnsi="Book Antiqua" w:cs="Tahoma"/>
                <w:sz w:val="20"/>
                <w:szCs w:val="20"/>
                <w:lang w:eastAsia="x-none"/>
              </w:rPr>
            </w:pPr>
            <w:r w:rsidRPr="00375DE0">
              <w:rPr>
                <w:rFonts w:ascii="Book Antiqua" w:hAnsi="Book Antiqua" w:cs="Tahoma"/>
                <w:sz w:val="20"/>
                <w:szCs w:val="20"/>
                <w:lang w:eastAsia="x-none"/>
              </w:rPr>
              <w:t>Η προσκόμιση αποδεικτικού ασφαλιστικής ενημερότητας απαιτείται στις ακόλουθες περιπτώσεις:</w:t>
            </w:r>
          </w:p>
          <w:p w14:paraId="62AD9208" w14:textId="0BEC2C46" w:rsidR="00375DE0" w:rsidRPr="00375DE0" w:rsidRDefault="00375DE0" w:rsidP="00375DE0">
            <w:pPr>
              <w:spacing w:before="120" w:after="120" w:line="360" w:lineRule="auto"/>
              <w:jc w:val="both"/>
              <w:rPr>
                <w:rFonts w:ascii="Book Antiqua" w:hAnsi="Book Antiqua" w:cs="Tahoma"/>
                <w:sz w:val="20"/>
                <w:szCs w:val="20"/>
                <w:lang w:eastAsia="x-none"/>
              </w:rPr>
            </w:pPr>
            <w:r w:rsidRPr="00375DE0">
              <w:rPr>
                <w:rFonts w:ascii="Book Antiqua" w:hAnsi="Book Antiqua" w:cs="Tahoma"/>
                <w:sz w:val="20"/>
                <w:szCs w:val="20"/>
                <w:lang w:eastAsia="x-none"/>
              </w:rPr>
              <w:t>α) Για την είσπραξη εκκαθαρισμένων απαιτήσεων ή την εξόφληση τίτλων πληρωμής από το Δημόσιο και τους φορείς της Γενικής Κυβέρνησης, όπως καθορίζονται από την εκάστοτε ισχύουσα νομοθεσία, καθώς και από αυτούς που ενεργούν πληρωμές με εντολή ή εξουσιοδότησή τους, εφόσον το ακαθάριστο ποσό του κάθε τίτλου ή της κάθε εκκαθαρισμένης απαίτησης υπερβαίνει τις τρεις χιλιάδες (3.000) ευρώ.</w:t>
            </w:r>
          </w:p>
          <w:p w14:paraId="37C82A27" w14:textId="77777777" w:rsidR="00375DE0" w:rsidRPr="00375DE0" w:rsidRDefault="00375DE0" w:rsidP="00375DE0">
            <w:pPr>
              <w:spacing w:before="120" w:after="120" w:line="360" w:lineRule="auto"/>
              <w:jc w:val="both"/>
              <w:rPr>
                <w:rFonts w:ascii="Book Antiqua" w:hAnsi="Book Antiqua" w:cs="Tahoma"/>
                <w:sz w:val="20"/>
                <w:szCs w:val="20"/>
                <w:lang w:eastAsia="x-none"/>
              </w:rPr>
            </w:pPr>
          </w:p>
          <w:p w14:paraId="1505ED91" w14:textId="225EA434" w:rsidR="00375DE0" w:rsidRPr="00375DE0" w:rsidRDefault="00375DE0" w:rsidP="00375DE0">
            <w:pPr>
              <w:spacing w:before="120" w:after="120" w:line="360" w:lineRule="auto"/>
              <w:jc w:val="both"/>
              <w:rPr>
                <w:rFonts w:ascii="Book Antiqua" w:hAnsi="Book Antiqua" w:cs="Tahoma"/>
                <w:sz w:val="20"/>
                <w:szCs w:val="20"/>
                <w:lang w:eastAsia="x-none"/>
              </w:rPr>
            </w:pPr>
            <w:r w:rsidRPr="00375DE0">
              <w:rPr>
                <w:rFonts w:ascii="Book Antiqua" w:hAnsi="Book Antiqua" w:cs="Tahoma"/>
                <w:sz w:val="20"/>
                <w:szCs w:val="20"/>
                <w:lang w:eastAsia="x-none"/>
              </w:rPr>
              <w:t>Οι διατάξεις της περ</w:t>
            </w:r>
            <w:r w:rsidR="00AC27C7">
              <w:rPr>
                <w:rFonts w:ascii="Book Antiqua" w:hAnsi="Book Antiqua" w:cs="Tahoma"/>
                <w:sz w:val="20"/>
                <w:szCs w:val="20"/>
                <w:lang w:eastAsia="x-none"/>
              </w:rPr>
              <w:t>.</w:t>
            </w:r>
            <w:r w:rsidRPr="00375DE0">
              <w:rPr>
                <w:rFonts w:ascii="Book Antiqua" w:hAnsi="Book Antiqua" w:cs="Tahoma"/>
                <w:sz w:val="20"/>
                <w:szCs w:val="20"/>
                <w:lang w:eastAsia="x-none"/>
              </w:rPr>
              <w:t xml:space="preserve"> ε` της παρ</w:t>
            </w:r>
            <w:r w:rsidR="00AC27C7">
              <w:rPr>
                <w:rFonts w:ascii="Book Antiqua" w:hAnsi="Book Antiqua" w:cs="Tahoma"/>
                <w:sz w:val="20"/>
                <w:szCs w:val="20"/>
                <w:lang w:eastAsia="x-none"/>
              </w:rPr>
              <w:t>.</w:t>
            </w:r>
            <w:r w:rsidRPr="00375DE0">
              <w:rPr>
                <w:rFonts w:ascii="Book Antiqua" w:hAnsi="Book Antiqua" w:cs="Tahoma"/>
                <w:sz w:val="20"/>
                <w:szCs w:val="20"/>
                <w:lang w:eastAsia="x-none"/>
              </w:rPr>
              <w:t xml:space="preserve"> 5 του άρθρου 8 του </w:t>
            </w:r>
            <w:proofErr w:type="spellStart"/>
            <w:r w:rsidRPr="00375DE0">
              <w:rPr>
                <w:rFonts w:ascii="Book Antiqua" w:hAnsi="Book Antiqua" w:cs="Tahoma"/>
                <w:sz w:val="20"/>
                <w:szCs w:val="20"/>
                <w:lang w:eastAsia="x-none"/>
              </w:rPr>
              <w:t>α.ν</w:t>
            </w:r>
            <w:proofErr w:type="spellEnd"/>
            <w:r w:rsidRPr="00375DE0">
              <w:rPr>
                <w:rFonts w:ascii="Book Antiqua" w:hAnsi="Book Antiqua" w:cs="Tahoma"/>
                <w:sz w:val="20"/>
                <w:szCs w:val="20"/>
                <w:lang w:eastAsia="x-none"/>
              </w:rPr>
              <w:t>. 1846/1951 (Α` 179) εξακολουθούν να εφαρμόζονται, όπου απαιτείται αποδεικτικό ασφαλιστικής ενημερότητας, ανεξαρτήτως ποσού. Το αποδεικτικό ασφαλιστικής ενημερότητας προσκομίζεται από τον δικαιούχο στους διενεργούντες την πληρωμή ή την εξόφληση του τίτλου, κατά την πληρωμή ή την εξόφλησή του.</w:t>
            </w:r>
          </w:p>
          <w:p w14:paraId="487D09D9" w14:textId="0A8EC66B" w:rsidR="00375DE0" w:rsidRPr="00375DE0" w:rsidRDefault="00375DE0" w:rsidP="00375DE0">
            <w:pPr>
              <w:spacing w:before="120" w:after="120" w:line="360" w:lineRule="auto"/>
              <w:jc w:val="both"/>
              <w:rPr>
                <w:rFonts w:ascii="Book Antiqua" w:hAnsi="Book Antiqua" w:cs="Tahoma"/>
                <w:sz w:val="20"/>
                <w:szCs w:val="20"/>
                <w:lang w:eastAsia="x-none"/>
              </w:rPr>
            </w:pPr>
            <w:r w:rsidRPr="00375DE0">
              <w:rPr>
                <w:rFonts w:ascii="Book Antiqua" w:hAnsi="Book Antiqua" w:cs="Tahoma"/>
                <w:sz w:val="20"/>
                <w:szCs w:val="20"/>
                <w:lang w:eastAsia="x-none"/>
              </w:rPr>
              <w:t xml:space="preserve">β) Για τη σύναψη και την ανανέωση συμβάσεων δανείων, πιστώσεων και χρηματοδοτήσεων από τράπεζες και λοιπά πιστωτικά ιδρύματα για ποσό άνω των έξι χιλιάδων (6.000) ευρώ, με την επιφύλαξη του άρθρου 27 του παρόντος. Το αποδεικτικό ασφαλιστικής ενημερότητας προσκομίζεται από τον αντισυμβαλλόμενο στην τράπεζα ή στο πιστωτικό ίδρυμα κατά τη σύναψη ή ανανέωση της δανειακής σύμβασης και κατά την εκτέλεση αυτής από τον </w:t>
            </w:r>
            <w:proofErr w:type="spellStart"/>
            <w:r w:rsidRPr="00375DE0">
              <w:rPr>
                <w:rFonts w:ascii="Book Antiqua" w:hAnsi="Book Antiqua" w:cs="Tahoma"/>
                <w:sz w:val="20"/>
                <w:szCs w:val="20"/>
                <w:lang w:eastAsia="x-none"/>
              </w:rPr>
              <w:t>εισπράττοντα</w:t>
            </w:r>
            <w:proofErr w:type="spellEnd"/>
            <w:r w:rsidRPr="00375DE0">
              <w:rPr>
                <w:rFonts w:ascii="Book Antiqua" w:hAnsi="Book Antiqua" w:cs="Tahoma"/>
                <w:sz w:val="20"/>
                <w:szCs w:val="20"/>
                <w:lang w:eastAsia="x-none"/>
              </w:rPr>
              <w:t>.</w:t>
            </w:r>
          </w:p>
          <w:p w14:paraId="2694F899" w14:textId="2C31B8E4" w:rsidR="00375DE0" w:rsidRPr="00375DE0" w:rsidRDefault="00375DE0" w:rsidP="00375DE0">
            <w:pPr>
              <w:spacing w:before="120" w:after="120" w:line="360" w:lineRule="auto"/>
              <w:jc w:val="both"/>
              <w:rPr>
                <w:rFonts w:ascii="Book Antiqua" w:hAnsi="Book Antiqua" w:cs="Tahoma"/>
                <w:sz w:val="20"/>
                <w:szCs w:val="20"/>
                <w:lang w:eastAsia="x-none"/>
              </w:rPr>
            </w:pPr>
            <w:r w:rsidRPr="00375DE0">
              <w:rPr>
                <w:rFonts w:ascii="Book Antiqua" w:hAnsi="Book Antiqua" w:cs="Tahoma"/>
                <w:sz w:val="20"/>
                <w:szCs w:val="20"/>
                <w:lang w:eastAsia="x-none"/>
              </w:rPr>
              <w:t>γ) Για τη συμμετοχή σε διαγωνισμούς ανάληψης εκτέλεσης δημοσίων έργων ή προμηθειών από το Δημόσιο Τομέα, όπως αυτός καθορίζεται από την εκάστοτε ισχύουσα νομοθεσία. Το αποδεικτικό ασφαλιστικής ενημερότητας προσκομίζεται από τον υπόχρεο στην υπηρεσία που υποβάλλεται η προσφορά.</w:t>
            </w:r>
          </w:p>
          <w:p w14:paraId="13BDCF08" w14:textId="23CE349C" w:rsidR="00375DE0" w:rsidRPr="00375DE0" w:rsidRDefault="00375DE0" w:rsidP="00375DE0">
            <w:pPr>
              <w:spacing w:before="120" w:after="120" w:line="360" w:lineRule="auto"/>
              <w:jc w:val="both"/>
              <w:rPr>
                <w:rFonts w:ascii="Book Antiqua" w:hAnsi="Book Antiqua" w:cs="Tahoma"/>
                <w:sz w:val="20"/>
                <w:szCs w:val="20"/>
                <w:lang w:eastAsia="x-none"/>
              </w:rPr>
            </w:pPr>
            <w:r w:rsidRPr="00375DE0">
              <w:rPr>
                <w:rFonts w:ascii="Book Antiqua" w:hAnsi="Book Antiqua" w:cs="Tahoma"/>
                <w:sz w:val="20"/>
                <w:szCs w:val="20"/>
                <w:lang w:eastAsia="x-none"/>
              </w:rPr>
              <w:t>δ) Για τη συμμετοχή ως μέλος σε κοινοπραξία ή ως εταίρος σε ομόρρυθμη, ετερόρρυθμη ή περιορισμένης ευθύνης εταιρεία, από τον συμμετέχοντα.</w:t>
            </w:r>
          </w:p>
          <w:p w14:paraId="73BC2212" w14:textId="77777777" w:rsidR="00375DE0" w:rsidRPr="00375DE0" w:rsidRDefault="00375DE0" w:rsidP="00375DE0">
            <w:pPr>
              <w:spacing w:before="120" w:after="120" w:line="360" w:lineRule="auto"/>
              <w:jc w:val="both"/>
              <w:rPr>
                <w:rFonts w:ascii="Book Antiqua" w:hAnsi="Book Antiqua" w:cs="Tahoma"/>
                <w:sz w:val="20"/>
                <w:szCs w:val="20"/>
                <w:lang w:eastAsia="x-none"/>
              </w:rPr>
            </w:pPr>
          </w:p>
          <w:p w14:paraId="13740746" w14:textId="38C516B8" w:rsidR="00375DE0" w:rsidRPr="00375DE0" w:rsidRDefault="00375DE0" w:rsidP="00375DE0">
            <w:pPr>
              <w:spacing w:before="120" w:after="120" w:line="360" w:lineRule="auto"/>
              <w:jc w:val="both"/>
              <w:rPr>
                <w:rFonts w:ascii="Book Antiqua" w:hAnsi="Book Antiqua" w:cs="Tahoma"/>
                <w:sz w:val="20"/>
                <w:szCs w:val="20"/>
                <w:lang w:eastAsia="x-none"/>
              </w:rPr>
            </w:pPr>
            <w:r w:rsidRPr="00375DE0">
              <w:rPr>
                <w:rFonts w:ascii="Book Antiqua" w:hAnsi="Book Antiqua" w:cs="Tahoma"/>
                <w:sz w:val="20"/>
                <w:szCs w:val="20"/>
                <w:lang w:eastAsia="x-none"/>
              </w:rPr>
              <w:lastRenderedPageBreak/>
              <w:t xml:space="preserve"> ε) Για την απόκτηση αθλητή από Τμήματα Αμειβόμενων Αθλητών (ΤΑΑ) και τις Αθλητικές Ανώνυμες Εταιρείες (ΑΑΕ). Το αποδεικτικό ασφαλιστικής ενημερότητας προσκομίζεται από το ΤΑΑ ή την ΑΑΕ στην Επιτροπή Επαγγελματικού Αθλητισμού, σύμφωνα με το άρθρο 93 του ν. 2725/1999 (Α` 121).</w:t>
            </w:r>
          </w:p>
          <w:p w14:paraId="0F0E61C8" w14:textId="1E9502B9" w:rsidR="00375DE0" w:rsidRPr="00375DE0" w:rsidRDefault="00375DE0" w:rsidP="00375DE0">
            <w:pPr>
              <w:spacing w:before="120" w:after="120" w:line="360" w:lineRule="auto"/>
              <w:jc w:val="both"/>
              <w:rPr>
                <w:rFonts w:ascii="Book Antiqua" w:hAnsi="Book Antiqua" w:cs="Tahoma"/>
                <w:sz w:val="20"/>
                <w:szCs w:val="20"/>
                <w:lang w:eastAsia="x-none"/>
              </w:rPr>
            </w:pPr>
            <w:r w:rsidRPr="00375DE0">
              <w:rPr>
                <w:rFonts w:ascii="Book Antiqua" w:hAnsi="Book Antiqua" w:cs="Tahoma"/>
                <w:sz w:val="20"/>
                <w:szCs w:val="20"/>
                <w:lang w:eastAsia="x-none"/>
              </w:rPr>
              <w:t>στ) Για τη μεταβίβαση ακινήτων λόγω πώλησης, γονικής παροχής ή δωρεάς από τον πωλητή, τον παρέχοντα τη γονική παροχή ή δωρεά, αντίστοιχα, με την επιφύλαξη του άρθρου 25, εφόσον είναι ή ήταν:</w:t>
            </w:r>
          </w:p>
          <w:p w14:paraId="1CAE5E49" w14:textId="0F111D12" w:rsidR="00375DE0" w:rsidRPr="00375DE0" w:rsidRDefault="00375DE0" w:rsidP="00375DE0">
            <w:pPr>
              <w:spacing w:before="120" w:after="120" w:line="360" w:lineRule="auto"/>
              <w:jc w:val="both"/>
              <w:rPr>
                <w:rFonts w:ascii="Book Antiqua" w:hAnsi="Book Antiqua" w:cs="Tahoma"/>
                <w:sz w:val="20"/>
                <w:szCs w:val="20"/>
                <w:lang w:eastAsia="x-none"/>
              </w:rPr>
            </w:pPr>
            <w:r w:rsidRPr="00375DE0">
              <w:rPr>
                <w:rFonts w:ascii="Book Antiqua" w:hAnsi="Book Antiqua" w:cs="Tahoma"/>
                <w:sz w:val="20"/>
                <w:szCs w:val="20"/>
                <w:lang w:eastAsia="x-none"/>
              </w:rPr>
              <w:t>αα) Φυσικό πρόσωπο υποκείμενο καταβολής ασφαλιστικών εισφορών ή νομικό πρόσωπο οποιασδήποτε μορφής, κοινωνία αστικού δικαίου, αστική κερδοσκοπική ή μη εταιρεία, συμμετοχική ή αφανής εταιρεία, καθώς και κοινοπραξία.</w:t>
            </w:r>
          </w:p>
          <w:p w14:paraId="5B1A6156" w14:textId="330983C6" w:rsidR="00375DE0" w:rsidRPr="00375DE0" w:rsidRDefault="00375DE0" w:rsidP="00375DE0">
            <w:pPr>
              <w:spacing w:before="120" w:after="120" w:line="360" w:lineRule="auto"/>
              <w:jc w:val="both"/>
              <w:rPr>
                <w:rFonts w:ascii="Book Antiqua" w:hAnsi="Book Antiqua" w:cs="Tahoma"/>
                <w:sz w:val="20"/>
                <w:szCs w:val="20"/>
                <w:lang w:eastAsia="x-none"/>
              </w:rPr>
            </w:pPr>
            <w:proofErr w:type="spellStart"/>
            <w:r w:rsidRPr="00375DE0">
              <w:rPr>
                <w:rFonts w:ascii="Book Antiqua" w:hAnsi="Book Antiqua" w:cs="Tahoma"/>
                <w:sz w:val="20"/>
                <w:szCs w:val="20"/>
                <w:lang w:eastAsia="x-none"/>
              </w:rPr>
              <w:t>ββ</w:t>
            </w:r>
            <w:proofErr w:type="spellEnd"/>
            <w:r w:rsidRPr="00375DE0">
              <w:rPr>
                <w:rFonts w:ascii="Book Antiqua" w:hAnsi="Book Antiqua" w:cs="Tahoma"/>
                <w:sz w:val="20"/>
                <w:szCs w:val="20"/>
                <w:lang w:eastAsia="x-none"/>
              </w:rPr>
              <w:t xml:space="preserve">) Μέλος κοινοπραξίας, αστικής εταιρείας, ομόρρυθμης εταιρείας, ομόρρυθμο μέλος ετερόρρυθμης εταιρείας, διαχειριστής Ε.Π.Ε., διευθύνων σύμβουλος, διευθυντής που ασκεί ή ασκούσε διοίκηση σε Α.Ε., διευθυντής, διαχειριστής, διευθύνων σύμβουλος συνεταιρισμού ή ένωσης συνεταιρισμών, διευθυντής, διαχειριστής και γενικά εντεταλμένος στη διοίκηση δημόσιας, δημοτικής και κοινοτικής επιχείρησης και εκμετάλλευσης κερδοσκοπικού χαρακτήρα, ανεξάρτητα αν είναι νομικό πρόσωπο αλλοδαπής επιχείρησης και αλλοδαπού οργανισμού εγκατεστημένων στην Ελλάδα, ημεδαπού ή αλλοδαπού προσώπου δημοσίου ή ιδιωτικού δικαίου μη κερδοσκοπικού χαρακτήρα εγκατεστημένου </w:t>
            </w:r>
            <w:r w:rsidRPr="00375DE0">
              <w:rPr>
                <w:rFonts w:ascii="Book Antiqua" w:hAnsi="Book Antiqua" w:cs="Tahoma"/>
                <w:sz w:val="20"/>
                <w:szCs w:val="20"/>
                <w:lang w:eastAsia="x-none"/>
              </w:rPr>
              <w:lastRenderedPageBreak/>
              <w:t>στην Ελλάδα και σε κάθε είδους ιδρύματα.</w:t>
            </w:r>
          </w:p>
          <w:p w14:paraId="2876EA86" w14:textId="2BF4EC83" w:rsidR="00375DE0" w:rsidRPr="00375DE0" w:rsidRDefault="00375DE0" w:rsidP="00375DE0">
            <w:pPr>
              <w:spacing w:before="120" w:after="120" w:line="360" w:lineRule="auto"/>
              <w:jc w:val="both"/>
              <w:rPr>
                <w:rFonts w:ascii="Book Antiqua" w:hAnsi="Book Antiqua" w:cs="Tahoma"/>
                <w:sz w:val="20"/>
                <w:szCs w:val="20"/>
                <w:lang w:eastAsia="x-none"/>
              </w:rPr>
            </w:pPr>
            <w:proofErr w:type="spellStart"/>
            <w:r w:rsidRPr="00375DE0">
              <w:rPr>
                <w:rFonts w:ascii="Book Antiqua" w:hAnsi="Book Antiqua" w:cs="Tahoma"/>
                <w:sz w:val="20"/>
                <w:szCs w:val="20"/>
                <w:lang w:eastAsia="x-none"/>
              </w:rPr>
              <w:t>γγ</w:t>
            </w:r>
            <w:proofErr w:type="spellEnd"/>
            <w:r w:rsidRPr="00375DE0">
              <w:rPr>
                <w:rFonts w:ascii="Book Antiqua" w:hAnsi="Book Antiqua" w:cs="Tahoma"/>
                <w:sz w:val="20"/>
                <w:szCs w:val="20"/>
                <w:lang w:eastAsia="x-none"/>
              </w:rPr>
              <w:t>) Υποκείμενο καταβολής ασφαλιστικών εισφορών οικοδομικών έργων, οι άδειες των οποίων εκδόθηκαν εντός της τελευταίας εικοσαετίας από τη σύνταξη της σχετικής συμβολαιογραφικής πράξης.</w:t>
            </w:r>
          </w:p>
          <w:p w14:paraId="7C381644" w14:textId="6E223853" w:rsidR="00375DE0" w:rsidRPr="00375DE0" w:rsidRDefault="00375DE0" w:rsidP="00375DE0">
            <w:pPr>
              <w:spacing w:before="120" w:after="120" w:line="360" w:lineRule="auto"/>
              <w:jc w:val="both"/>
              <w:rPr>
                <w:rFonts w:ascii="Book Antiqua" w:hAnsi="Book Antiqua" w:cs="Tahoma"/>
                <w:sz w:val="20"/>
                <w:szCs w:val="20"/>
                <w:lang w:eastAsia="x-none"/>
              </w:rPr>
            </w:pPr>
            <w:r w:rsidRPr="00375DE0">
              <w:rPr>
                <w:rFonts w:ascii="Book Antiqua" w:hAnsi="Book Antiqua" w:cs="Tahoma"/>
                <w:sz w:val="20"/>
                <w:szCs w:val="20"/>
                <w:lang w:eastAsia="x-none"/>
              </w:rPr>
              <w:t>ζ) Για τη σύσταση εμπράγματου δικαιώματος επί ακινήτου από τον παρέχοντα το εμπράγματο δικαίωμα, με την επιφύλαξη του άρθρου 25. Για τη σύσταση υποθήκης υπέρ του Δημοσίου, του ΕΦΚΑ και του ΕΤΕΑΕΠ δεν απαιτείται αποδεικτικό ασφαλιστικής ενημερότητας.</w:t>
            </w:r>
          </w:p>
          <w:p w14:paraId="3CCCD9FF" w14:textId="79E5D11F" w:rsidR="00375DE0" w:rsidRPr="00375DE0" w:rsidRDefault="00375DE0" w:rsidP="00375DE0">
            <w:pPr>
              <w:spacing w:before="120" w:after="120" w:line="360" w:lineRule="auto"/>
              <w:jc w:val="both"/>
              <w:rPr>
                <w:rFonts w:ascii="Book Antiqua" w:hAnsi="Book Antiqua" w:cs="Tahoma"/>
                <w:sz w:val="20"/>
                <w:szCs w:val="20"/>
                <w:lang w:eastAsia="x-none"/>
              </w:rPr>
            </w:pPr>
            <w:r w:rsidRPr="00375DE0">
              <w:rPr>
                <w:rFonts w:ascii="Book Antiqua" w:hAnsi="Book Antiqua" w:cs="Tahoma"/>
                <w:sz w:val="20"/>
                <w:szCs w:val="20"/>
                <w:lang w:eastAsia="x-none"/>
              </w:rPr>
              <w:t>η) Για τη μεταβίβαση μεταχειρισμένων επαγγελματικών αυτοκινήτων, μηχανοκίνητων θαλασσίων σκαφών άνω των πέντε (5) μέτρων, ελικοπτέρων, ανεμοπτέρων, αεροσκαφών και επαγγελματικών σκαφών αλιείας από τον μεταβιβάζοντα. Ειδικά για τη μεταβίβαση οχημάτων δημοσίας χρήσης, το αποδεικτικό ασφαλιστικής ενημερότητας προσκομίζεται με την επιφύλαξη των παραγράφων 5 έως 7 του άρθρου 19 του ν. 4530/2018 (Α` 40) και του άρθρου 26 του παρόντος νόμου.</w:t>
            </w:r>
          </w:p>
          <w:p w14:paraId="7667D1DD" w14:textId="5C624C65" w:rsidR="007D7DF0" w:rsidRPr="00375DE0" w:rsidRDefault="00375DE0" w:rsidP="00375DE0">
            <w:pPr>
              <w:spacing w:before="120" w:after="120" w:line="360" w:lineRule="auto"/>
              <w:jc w:val="both"/>
              <w:rPr>
                <w:rFonts w:ascii="Book Antiqua" w:hAnsi="Book Antiqua" w:cs="Tahoma"/>
                <w:sz w:val="20"/>
                <w:szCs w:val="20"/>
                <w:lang w:eastAsia="x-none"/>
              </w:rPr>
            </w:pPr>
            <w:r w:rsidRPr="00375DE0">
              <w:rPr>
                <w:rFonts w:ascii="Book Antiqua" w:hAnsi="Book Antiqua" w:cs="Tahoma"/>
                <w:sz w:val="20"/>
                <w:szCs w:val="20"/>
                <w:lang w:eastAsia="x-none"/>
              </w:rPr>
              <w:t xml:space="preserve">θ) Για να γίνει δεκτός εργολήπτης σε δημοπρασία οποιουδήποτε τεχνικού έργου, απαιτείται η προσκόμιση στις επιτροπές δημοπρασίας αποδεικτικού ασφαλιστικής ενημερότητας. Δεν επιτρέπεται στις υπηρεσίες του Δημοσίου, των δήμων και κοινοτήτων, των νομικών προσώπων δημοσίου δικαίου ή δημοσίων επιχειρήσεων και οργανισμών, που προβλέπονται από το άρθρο 12 </w:t>
            </w:r>
            <w:r w:rsidRPr="00375DE0">
              <w:rPr>
                <w:rFonts w:ascii="Book Antiqua" w:hAnsi="Book Antiqua" w:cs="Tahoma"/>
                <w:sz w:val="20"/>
                <w:szCs w:val="20"/>
                <w:lang w:eastAsia="x-none"/>
              </w:rPr>
              <w:lastRenderedPageBreak/>
              <w:t xml:space="preserve">του </w:t>
            </w:r>
            <w:proofErr w:type="spellStart"/>
            <w:r w:rsidRPr="00375DE0">
              <w:rPr>
                <w:rFonts w:ascii="Book Antiqua" w:hAnsi="Book Antiqua" w:cs="Tahoma"/>
                <w:sz w:val="20"/>
                <w:szCs w:val="20"/>
                <w:lang w:eastAsia="x-none"/>
              </w:rPr>
              <w:t>π.δ</w:t>
            </w:r>
            <w:proofErr w:type="spellEnd"/>
            <w:r w:rsidRPr="00375DE0">
              <w:rPr>
                <w:rFonts w:ascii="Book Antiqua" w:hAnsi="Book Antiqua" w:cs="Tahoma"/>
                <w:sz w:val="20"/>
                <w:szCs w:val="20"/>
                <w:lang w:eastAsia="x-none"/>
              </w:rPr>
              <w:t>. 178/2000 (Α` 165), η θεώρηση ή έγκριση μελετών, προϋπολογισμών, εκθέσεων, γνωματεύσεων, που εκδίδονται από μετόχους του Ταμείου, αν δεν προσαχθεί το κατά το προηγούμενο εδάφιο αποδεικτικό ασφαλιστικής ενημερότητας.</w:t>
            </w:r>
          </w:p>
        </w:tc>
        <w:tc>
          <w:tcPr>
            <w:tcW w:w="7229" w:type="dxa"/>
          </w:tcPr>
          <w:p w14:paraId="017B730F" w14:textId="77F9B6ED" w:rsidR="00375DE0" w:rsidRPr="00375DE0" w:rsidRDefault="00375DE0" w:rsidP="00375DE0">
            <w:pPr>
              <w:spacing w:before="120" w:after="120" w:line="360" w:lineRule="auto"/>
              <w:jc w:val="both"/>
              <w:rPr>
                <w:rFonts w:ascii="Book Antiqua" w:hAnsi="Book Antiqua" w:cs="Tahoma"/>
                <w:sz w:val="20"/>
                <w:szCs w:val="20"/>
                <w:lang w:eastAsia="x-none"/>
              </w:rPr>
            </w:pPr>
            <w:r w:rsidRPr="00375DE0">
              <w:rPr>
                <w:rFonts w:ascii="Book Antiqua" w:hAnsi="Book Antiqua" w:cs="Tahoma"/>
                <w:sz w:val="20"/>
                <w:szCs w:val="20"/>
                <w:lang w:eastAsia="x-none"/>
              </w:rPr>
              <w:lastRenderedPageBreak/>
              <w:t>Το άρθρο 23 του ν. 4611/2019 (Α΄ 73) διαμορφώνεται ως εξής:</w:t>
            </w:r>
          </w:p>
          <w:p w14:paraId="408A8DFF" w14:textId="77777777" w:rsidR="00375DE0" w:rsidRPr="00375DE0" w:rsidRDefault="00375DE0" w:rsidP="00375DE0">
            <w:pPr>
              <w:spacing w:before="120" w:after="120" w:line="360" w:lineRule="auto"/>
              <w:jc w:val="both"/>
              <w:rPr>
                <w:rFonts w:ascii="Book Antiqua" w:hAnsi="Book Antiqua" w:cs="Tahoma"/>
                <w:sz w:val="20"/>
                <w:szCs w:val="20"/>
                <w:lang w:eastAsia="x-none"/>
              </w:rPr>
            </w:pPr>
            <w:r w:rsidRPr="00375DE0">
              <w:rPr>
                <w:rFonts w:ascii="Book Antiqua" w:hAnsi="Book Antiqua" w:cs="Tahoma"/>
                <w:sz w:val="20"/>
                <w:szCs w:val="20"/>
                <w:lang w:eastAsia="x-none"/>
              </w:rPr>
              <w:t>«Άρθρο 23</w:t>
            </w:r>
          </w:p>
          <w:p w14:paraId="1E764CC6" w14:textId="77777777" w:rsidR="00375DE0" w:rsidRPr="00375DE0" w:rsidRDefault="00375DE0" w:rsidP="00375DE0">
            <w:pPr>
              <w:spacing w:before="120" w:after="120" w:line="360" w:lineRule="auto"/>
              <w:jc w:val="both"/>
              <w:rPr>
                <w:rFonts w:ascii="Book Antiqua" w:hAnsi="Book Antiqua" w:cs="Tahoma"/>
                <w:sz w:val="20"/>
                <w:szCs w:val="20"/>
                <w:lang w:eastAsia="x-none"/>
              </w:rPr>
            </w:pPr>
            <w:r w:rsidRPr="00375DE0">
              <w:rPr>
                <w:rFonts w:ascii="Book Antiqua" w:hAnsi="Book Antiqua" w:cs="Tahoma"/>
                <w:sz w:val="20"/>
                <w:szCs w:val="20"/>
                <w:lang w:eastAsia="x-none"/>
              </w:rPr>
              <w:t>Πράξεις και συναλλαγές για τις οποίες απαιτείται η προσκόμιση αποδεικτικού ασφαλιστικής ενημερότητας</w:t>
            </w:r>
          </w:p>
          <w:p w14:paraId="3D1382DA" w14:textId="7F0C49D7" w:rsidR="00375DE0" w:rsidRPr="00375DE0" w:rsidRDefault="00375DE0" w:rsidP="00375DE0">
            <w:pPr>
              <w:spacing w:before="120" w:after="120" w:line="360" w:lineRule="auto"/>
              <w:jc w:val="both"/>
              <w:rPr>
                <w:rFonts w:ascii="Book Antiqua" w:hAnsi="Book Antiqua" w:cs="Tahoma"/>
                <w:sz w:val="20"/>
                <w:szCs w:val="20"/>
                <w:lang w:eastAsia="x-none"/>
              </w:rPr>
            </w:pPr>
            <w:r w:rsidRPr="00375DE0">
              <w:rPr>
                <w:rFonts w:ascii="Book Antiqua" w:hAnsi="Book Antiqua" w:cs="Tahoma"/>
                <w:sz w:val="20"/>
                <w:szCs w:val="20"/>
                <w:lang w:eastAsia="x-none"/>
              </w:rPr>
              <w:t>α) Για την είσπραξη εκκαθαρισμένων απαιτήσεων ή την εξόφληση τίτλων πληρωμής από το Δημόσιο και τους φορείς της Γενικής Κυβέρνησης, όπως καθορίζονται από την εκάστοτε ισχύουσα νομοθεσία, καθώς και από αυτούς που ενεργούν πληρωμές με εντολή ή εξουσιοδότησή τους, εφόσον το ακαθάριστο</w:t>
            </w:r>
            <w:r>
              <w:rPr>
                <w:rFonts w:ascii="Book Antiqua" w:hAnsi="Book Antiqua" w:cs="Tahoma"/>
                <w:sz w:val="20"/>
                <w:szCs w:val="20"/>
                <w:lang w:eastAsia="x-none"/>
              </w:rPr>
              <w:t xml:space="preserve"> </w:t>
            </w:r>
            <w:r w:rsidRPr="00375DE0">
              <w:rPr>
                <w:rFonts w:ascii="Book Antiqua" w:hAnsi="Book Antiqua" w:cs="Tahoma"/>
                <w:sz w:val="20"/>
                <w:szCs w:val="20"/>
                <w:lang w:eastAsia="x-none"/>
              </w:rPr>
              <w:t>ποσό του κάθε τίτλου ή της κάθε εκκαθαρισμένης απαίτησης υπερβαίνει τις τρεις χιλιάδες (3.000) ευρώ.</w:t>
            </w:r>
          </w:p>
          <w:p w14:paraId="308FC3E8" w14:textId="77777777" w:rsidR="00375DE0" w:rsidRPr="00375DE0" w:rsidRDefault="00375DE0" w:rsidP="00375DE0">
            <w:pPr>
              <w:spacing w:before="120" w:after="120" w:line="360" w:lineRule="auto"/>
              <w:jc w:val="both"/>
              <w:rPr>
                <w:rFonts w:ascii="Book Antiqua" w:hAnsi="Book Antiqua" w:cs="Tahoma"/>
                <w:sz w:val="20"/>
                <w:szCs w:val="20"/>
                <w:lang w:eastAsia="x-none"/>
              </w:rPr>
            </w:pPr>
            <w:r w:rsidRPr="00375DE0">
              <w:rPr>
                <w:rFonts w:ascii="Book Antiqua" w:hAnsi="Book Antiqua" w:cs="Tahoma"/>
                <w:sz w:val="20"/>
                <w:szCs w:val="20"/>
                <w:lang w:eastAsia="x-none"/>
              </w:rPr>
              <w:lastRenderedPageBreak/>
              <w:t xml:space="preserve">Οι διατάξεις της περ. ε΄ της παρ. 5 του άρθρου 8 του </w:t>
            </w:r>
            <w:proofErr w:type="spellStart"/>
            <w:r w:rsidRPr="00375DE0">
              <w:rPr>
                <w:rFonts w:ascii="Book Antiqua" w:hAnsi="Book Antiqua" w:cs="Tahoma"/>
                <w:sz w:val="20"/>
                <w:szCs w:val="20"/>
                <w:lang w:eastAsia="x-none"/>
              </w:rPr>
              <w:t>α.ν</w:t>
            </w:r>
            <w:proofErr w:type="spellEnd"/>
            <w:r w:rsidRPr="00375DE0">
              <w:rPr>
                <w:rFonts w:ascii="Book Antiqua" w:hAnsi="Book Antiqua" w:cs="Tahoma"/>
                <w:sz w:val="20"/>
                <w:szCs w:val="20"/>
                <w:lang w:eastAsia="x-none"/>
              </w:rPr>
              <w:t>. 1846/1951 (Α΄ 179) εξακολουθούν να εφαρμόζονται, όπου απαιτείται αποδεικτικό ασφαλιστικής ενημερότητας, ανεξαρτήτως ποσού. Το αποδεικτικό ασφαλιστικής ενημερότητας προσκομίζεται από τον δικαιούχο στους διενεργούντες την πληρωμή ή την εξόφληση του τίτλου, κατά την πληρωμή ή την εξόφλησή του.</w:t>
            </w:r>
          </w:p>
          <w:p w14:paraId="165B658A" w14:textId="77777777" w:rsidR="00375DE0" w:rsidRPr="00375DE0" w:rsidRDefault="00375DE0" w:rsidP="00375DE0">
            <w:pPr>
              <w:spacing w:before="120" w:after="120" w:line="360" w:lineRule="auto"/>
              <w:jc w:val="both"/>
              <w:rPr>
                <w:rFonts w:ascii="Book Antiqua" w:hAnsi="Book Antiqua" w:cs="Tahoma"/>
                <w:sz w:val="20"/>
                <w:szCs w:val="20"/>
                <w:lang w:eastAsia="x-none"/>
              </w:rPr>
            </w:pPr>
            <w:r w:rsidRPr="00375DE0">
              <w:rPr>
                <w:rFonts w:ascii="Book Antiqua" w:hAnsi="Book Antiqua" w:cs="Tahoma"/>
                <w:sz w:val="20"/>
                <w:szCs w:val="20"/>
                <w:lang w:eastAsia="x-none"/>
              </w:rPr>
              <w:t xml:space="preserve">β) Για τη σύναψη και την ανανέωση συμβάσεων δανείων, πιστώσεων και χρηματοδοτήσεων από τράπεζες και λοιπά πιστωτικά ιδρύματα για ποσό άνω των έξι χιλιάδων (6.000) ευρώ, με την επιφύλαξη του άρθρου 27. Το αποδεικτικό ασφαλιστικής ενημερότητας προσκομίζεται από τον αντισυμβαλλόμενο στην τράπεζα ή στο πιστωτικό ίδρυμα κατά τη σύναψη ή ανανέωση της δανειακής σύμβασης και κατά την εκτέλεση αυτής από τον </w:t>
            </w:r>
            <w:proofErr w:type="spellStart"/>
            <w:r w:rsidRPr="00375DE0">
              <w:rPr>
                <w:rFonts w:ascii="Book Antiqua" w:hAnsi="Book Antiqua" w:cs="Tahoma"/>
                <w:sz w:val="20"/>
                <w:szCs w:val="20"/>
                <w:lang w:eastAsia="x-none"/>
              </w:rPr>
              <w:t>εισπράττοντα</w:t>
            </w:r>
            <w:proofErr w:type="spellEnd"/>
            <w:r w:rsidRPr="00375DE0">
              <w:rPr>
                <w:rFonts w:ascii="Book Antiqua" w:hAnsi="Book Antiqua" w:cs="Tahoma"/>
                <w:sz w:val="20"/>
                <w:szCs w:val="20"/>
                <w:lang w:eastAsia="x-none"/>
              </w:rPr>
              <w:t>.</w:t>
            </w:r>
          </w:p>
          <w:p w14:paraId="4B5312D5" w14:textId="3CA59C96" w:rsidR="00375DE0" w:rsidRPr="00375DE0" w:rsidRDefault="00375DE0" w:rsidP="00375DE0">
            <w:pPr>
              <w:spacing w:before="120" w:after="120" w:line="360" w:lineRule="auto"/>
              <w:jc w:val="both"/>
              <w:rPr>
                <w:rFonts w:ascii="Book Antiqua" w:hAnsi="Book Antiqua" w:cs="Tahoma"/>
                <w:sz w:val="20"/>
                <w:szCs w:val="20"/>
                <w:lang w:eastAsia="x-none"/>
              </w:rPr>
            </w:pPr>
            <w:r w:rsidRPr="00375DE0">
              <w:rPr>
                <w:rFonts w:ascii="Book Antiqua" w:hAnsi="Book Antiqua" w:cs="Tahoma"/>
                <w:sz w:val="20"/>
                <w:szCs w:val="20"/>
                <w:lang w:eastAsia="x-none"/>
              </w:rPr>
              <w:t xml:space="preserve">γ) Για τη συμμετοχή σε διαγωνισμούς ανάληψης εκτέλεσης δημοσίων έργων ή προμηθειών από τον δημόσιο τομέα, </w:t>
            </w:r>
            <w:r w:rsidRPr="00AC27C7">
              <w:rPr>
                <w:rFonts w:ascii="Book Antiqua" w:hAnsi="Book Antiqua" w:cs="Tahoma"/>
                <w:b/>
                <w:bCs/>
                <w:sz w:val="20"/>
                <w:szCs w:val="20"/>
                <w:highlight w:val="yellow"/>
                <w:lang w:eastAsia="x-none"/>
              </w:rPr>
              <w:t>προσκομίζεται η βεβαίωση του άρθρου 79 του ν. 4412/2016</w:t>
            </w:r>
            <w:r w:rsidRPr="00375DE0">
              <w:rPr>
                <w:rFonts w:ascii="Book Antiqua" w:hAnsi="Book Antiqua" w:cs="Tahoma"/>
                <w:sz w:val="20"/>
                <w:szCs w:val="20"/>
                <w:lang w:eastAsia="x-none"/>
              </w:rPr>
              <w:t>, από τον υπόχρεο στην υπηρεσία που υποβάλλεται η προσφορά.</w:t>
            </w:r>
          </w:p>
          <w:p w14:paraId="4D065BF5" w14:textId="77777777" w:rsidR="00375DE0" w:rsidRPr="00375DE0" w:rsidRDefault="00375DE0" w:rsidP="00375DE0">
            <w:pPr>
              <w:spacing w:before="120" w:after="120" w:line="360" w:lineRule="auto"/>
              <w:jc w:val="both"/>
              <w:rPr>
                <w:rFonts w:ascii="Book Antiqua" w:hAnsi="Book Antiqua" w:cs="Tahoma"/>
                <w:sz w:val="20"/>
                <w:szCs w:val="20"/>
                <w:lang w:eastAsia="x-none"/>
              </w:rPr>
            </w:pPr>
            <w:r w:rsidRPr="00375DE0">
              <w:rPr>
                <w:rFonts w:ascii="Book Antiqua" w:hAnsi="Book Antiqua" w:cs="Tahoma"/>
                <w:sz w:val="20"/>
                <w:szCs w:val="20"/>
                <w:lang w:eastAsia="x-none"/>
              </w:rPr>
              <w:t>δ) Για τη συμμετοχή ως μέλος σε κοινοπραξία ή ως εταίρος σε ομόρρυθμη, ετερόρρυθμη ή περιορισμένης ευθύνης εταιρεία, από τον συμμετέχοντα.</w:t>
            </w:r>
          </w:p>
          <w:p w14:paraId="76423419" w14:textId="77777777" w:rsidR="00AC27C7" w:rsidRDefault="00AC27C7" w:rsidP="00375DE0">
            <w:pPr>
              <w:spacing w:before="120" w:after="120" w:line="360" w:lineRule="auto"/>
              <w:jc w:val="both"/>
              <w:rPr>
                <w:rFonts w:ascii="Book Antiqua" w:hAnsi="Book Antiqua" w:cs="Tahoma"/>
                <w:sz w:val="20"/>
                <w:szCs w:val="20"/>
                <w:lang w:eastAsia="x-none"/>
              </w:rPr>
            </w:pPr>
          </w:p>
          <w:p w14:paraId="71144E37" w14:textId="77777777" w:rsidR="00AC27C7" w:rsidRDefault="00AC27C7" w:rsidP="00375DE0">
            <w:pPr>
              <w:spacing w:before="120" w:after="120" w:line="360" w:lineRule="auto"/>
              <w:jc w:val="both"/>
              <w:rPr>
                <w:rFonts w:ascii="Book Antiqua" w:hAnsi="Book Antiqua" w:cs="Tahoma"/>
                <w:sz w:val="20"/>
                <w:szCs w:val="20"/>
                <w:lang w:eastAsia="x-none"/>
              </w:rPr>
            </w:pPr>
          </w:p>
          <w:p w14:paraId="08029309" w14:textId="64D59725" w:rsidR="00375DE0" w:rsidRPr="00375DE0" w:rsidRDefault="00375DE0" w:rsidP="00375DE0">
            <w:pPr>
              <w:spacing w:before="120" w:after="120" w:line="360" w:lineRule="auto"/>
              <w:jc w:val="both"/>
              <w:rPr>
                <w:rFonts w:ascii="Book Antiqua" w:hAnsi="Book Antiqua" w:cs="Tahoma"/>
                <w:sz w:val="20"/>
                <w:szCs w:val="20"/>
                <w:lang w:eastAsia="x-none"/>
              </w:rPr>
            </w:pPr>
            <w:r w:rsidRPr="00375DE0">
              <w:rPr>
                <w:rFonts w:ascii="Book Antiqua" w:hAnsi="Book Antiqua" w:cs="Tahoma"/>
                <w:sz w:val="20"/>
                <w:szCs w:val="20"/>
                <w:lang w:eastAsia="x-none"/>
              </w:rPr>
              <w:lastRenderedPageBreak/>
              <w:t>ε) Για την απόκτηση αθλητή από Τμήματα Αμειβόμενων Αθλητών (ΤΑΑ) και τις Αθλητικές Ανώνυμες Εταιρείες (ΑΑΕ). Το αποδεικτικό ασφαλιστικής ενημερότητας προσκομίζεται από το ΤΑΑ ή την ΑΑΕ στην Επιτροπή Επαγγελματικού Αθλητισμού, σύμφωνα με το άρθρο 93 του ν. 2725/1999 (Α΄ 121).</w:t>
            </w:r>
          </w:p>
          <w:p w14:paraId="65CF6941" w14:textId="77777777" w:rsidR="00375DE0" w:rsidRPr="00375DE0" w:rsidRDefault="00375DE0" w:rsidP="00375DE0">
            <w:pPr>
              <w:spacing w:before="120" w:after="120" w:line="360" w:lineRule="auto"/>
              <w:jc w:val="both"/>
              <w:rPr>
                <w:rFonts w:ascii="Book Antiqua" w:hAnsi="Book Antiqua" w:cs="Tahoma"/>
                <w:sz w:val="20"/>
                <w:szCs w:val="20"/>
                <w:lang w:eastAsia="x-none"/>
              </w:rPr>
            </w:pPr>
            <w:r w:rsidRPr="00375DE0">
              <w:rPr>
                <w:rFonts w:ascii="Book Antiqua" w:hAnsi="Book Antiqua" w:cs="Tahoma"/>
                <w:sz w:val="20"/>
                <w:szCs w:val="20"/>
                <w:lang w:eastAsia="x-none"/>
              </w:rPr>
              <w:t xml:space="preserve">στ) </w:t>
            </w:r>
            <w:bookmarkStart w:id="4" w:name="_Hlk53711891"/>
            <w:r w:rsidRPr="00375DE0">
              <w:rPr>
                <w:rFonts w:ascii="Book Antiqua" w:hAnsi="Book Antiqua" w:cs="Tahoma"/>
                <w:sz w:val="20"/>
                <w:szCs w:val="20"/>
                <w:lang w:eastAsia="x-none"/>
              </w:rPr>
              <w:t>Για τη μεταβίβαση ακινήτων λόγω πώλησης, γονικής παροχής ή δωρεάς από τον πωλητή, τον παρέχοντα τη γονική παροχή ή δωρεά, αντίστοιχα, με την επιφύλαξη του άρθρου 25</w:t>
            </w:r>
            <w:bookmarkEnd w:id="4"/>
            <w:r w:rsidRPr="00375DE0">
              <w:rPr>
                <w:rFonts w:ascii="Book Antiqua" w:hAnsi="Book Antiqua" w:cs="Tahoma"/>
                <w:sz w:val="20"/>
                <w:szCs w:val="20"/>
                <w:lang w:eastAsia="x-none"/>
              </w:rPr>
              <w:t>, εφόσον είναι ή ήταν:</w:t>
            </w:r>
          </w:p>
          <w:p w14:paraId="6105CA2A" w14:textId="77777777" w:rsidR="00375DE0" w:rsidRPr="00375DE0" w:rsidRDefault="00375DE0" w:rsidP="00375DE0">
            <w:pPr>
              <w:spacing w:before="120" w:after="120" w:line="360" w:lineRule="auto"/>
              <w:jc w:val="both"/>
              <w:rPr>
                <w:rFonts w:ascii="Book Antiqua" w:hAnsi="Book Antiqua" w:cs="Tahoma"/>
                <w:sz w:val="20"/>
                <w:szCs w:val="20"/>
                <w:lang w:eastAsia="x-none"/>
              </w:rPr>
            </w:pPr>
            <w:r w:rsidRPr="00375DE0">
              <w:rPr>
                <w:rFonts w:ascii="Book Antiqua" w:hAnsi="Book Antiqua" w:cs="Tahoma"/>
                <w:sz w:val="20"/>
                <w:szCs w:val="20"/>
                <w:lang w:eastAsia="x-none"/>
              </w:rPr>
              <w:t>αα) Φυσικό πρόσωπο υποκείμενο καταβολής ασφαλιστικών εισφορών ή νομικό πρόσωπο οποιασδήποτε μορφής, κοινωνία αστικού δικαίου, αστική κερδοσκοπική ή μη εταιρεία, συμμετοχική ή αφανής εταιρεία, καθώς και κοινοπραξία.</w:t>
            </w:r>
          </w:p>
          <w:p w14:paraId="36298826" w14:textId="77777777" w:rsidR="00375DE0" w:rsidRPr="00375DE0" w:rsidRDefault="00375DE0" w:rsidP="00375DE0">
            <w:pPr>
              <w:spacing w:before="120" w:after="120" w:line="360" w:lineRule="auto"/>
              <w:jc w:val="both"/>
              <w:rPr>
                <w:rFonts w:ascii="Book Antiqua" w:hAnsi="Book Antiqua" w:cs="Tahoma"/>
                <w:sz w:val="20"/>
                <w:szCs w:val="20"/>
                <w:lang w:eastAsia="x-none"/>
              </w:rPr>
            </w:pPr>
            <w:proofErr w:type="spellStart"/>
            <w:r w:rsidRPr="00375DE0">
              <w:rPr>
                <w:rFonts w:ascii="Book Antiqua" w:hAnsi="Book Antiqua" w:cs="Tahoma"/>
                <w:sz w:val="20"/>
                <w:szCs w:val="20"/>
                <w:lang w:eastAsia="x-none"/>
              </w:rPr>
              <w:t>ββ</w:t>
            </w:r>
            <w:proofErr w:type="spellEnd"/>
            <w:r w:rsidRPr="00375DE0">
              <w:rPr>
                <w:rFonts w:ascii="Book Antiqua" w:hAnsi="Book Antiqua" w:cs="Tahoma"/>
                <w:sz w:val="20"/>
                <w:szCs w:val="20"/>
                <w:lang w:eastAsia="x-none"/>
              </w:rPr>
              <w:t xml:space="preserve">) Μέλος κοινοπραξίας, αστικής εταιρείας, ομόρρυθμης εταιρείας, ομόρρυθμο μέλος ετερόρρυθμης εταιρείας, διαχειριστής Ε.Π.Ε., </w:t>
            </w:r>
            <w:r w:rsidRPr="00AC27C7">
              <w:rPr>
                <w:rFonts w:ascii="Book Antiqua" w:hAnsi="Book Antiqua" w:cs="Tahoma"/>
                <w:b/>
                <w:bCs/>
                <w:sz w:val="20"/>
                <w:szCs w:val="20"/>
                <w:highlight w:val="yellow"/>
                <w:lang w:eastAsia="x-none"/>
              </w:rPr>
              <w:t>διαχειριστής Ι.Κ.Ε</w:t>
            </w:r>
            <w:r w:rsidRPr="00AC27C7">
              <w:rPr>
                <w:rFonts w:ascii="Book Antiqua" w:hAnsi="Book Antiqua" w:cs="Tahoma"/>
                <w:b/>
                <w:bCs/>
                <w:sz w:val="20"/>
                <w:szCs w:val="20"/>
                <w:lang w:eastAsia="x-none"/>
              </w:rPr>
              <w:t>,</w:t>
            </w:r>
            <w:r w:rsidRPr="00375DE0">
              <w:rPr>
                <w:rFonts w:ascii="Book Antiqua" w:hAnsi="Book Antiqua" w:cs="Tahoma"/>
                <w:sz w:val="20"/>
                <w:szCs w:val="20"/>
                <w:lang w:eastAsia="x-none"/>
              </w:rPr>
              <w:t xml:space="preserve"> διευθύνων σύμβουλος, διευθυντής που ασκεί ή ασκούσε διοίκηση σε Α.Ε., διευθυντής, διαχειριστής, διευθύνων σύμβουλος συνεταιρισμού ή ένωσης συνεταιρισμών, διευθυντής, διαχειριστής και γενικά εντεταλμένος στη διοίκηση δημόσιας, δημοτικής και κοινοτικής επιχείρησης και εκμετάλλευσης κερδοσκοπικού χαρακτήρα, ανεξάρτητα αν είναι νομικό πρόσωπο αλλοδαπής επιχείρησης και αλλοδαπού οργανισμού εγκατεστημένων στην Ελλάδα, ημεδαπού ή αλλοδαπού προσώπου δημοσίου ή ιδιωτικού δικαίου μη </w:t>
            </w:r>
            <w:r w:rsidRPr="00375DE0">
              <w:rPr>
                <w:rFonts w:ascii="Book Antiqua" w:hAnsi="Book Antiqua" w:cs="Tahoma"/>
                <w:sz w:val="20"/>
                <w:szCs w:val="20"/>
                <w:lang w:eastAsia="x-none"/>
              </w:rPr>
              <w:lastRenderedPageBreak/>
              <w:t>κερδοσκοπικού χαρακτήρα εγκατεστημένου στην Ελλάδα και σε κάθε είδους ιδρύματα.</w:t>
            </w:r>
          </w:p>
          <w:p w14:paraId="7258D9F1" w14:textId="77777777" w:rsidR="00375DE0" w:rsidRPr="00375DE0" w:rsidRDefault="00375DE0" w:rsidP="00375DE0">
            <w:pPr>
              <w:spacing w:before="120" w:after="120" w:line="360" w:lineRule="auto"/>
              <w:jc w:val="both"/>
              <w:rPr>
                <w:rFonts w:ascii="Book Antiqua" w:hAnsi="Book Antiqua" w:cs="Tahoma"/>
                <w:sz w:val="20"/>
                <w:szCs w:val="20"/>
                <w:lang w:eastAsia="x-none"/>
              </w:rPr>
            </w:pPr>
            <w:proofErr w:type="spellStart"/>
            <w:r w:rsidRPr="00375DE0">
              <w:rPr>
                <w:rFonts w:ascii="Book Antiqua" w:hAnsi="Book Antiqua" w:cs="Tahoma"/>
                <w:sz w:val="20"/>
                <w:szCs w:val="20"/>
                <w:lang w:eastAsia="x-none"/>
              </w:rPr>
              <w:t>γγ</w:t>
            </w:r>
            <w:proofErr w:type="spellEnd"/>
            <w:r w:rsidRPr="00375DE0">
              <w:rPr>
                <w:rFonts w:ascii="Book Antiqua" w:hAnsi="Book Antiqua" w:cs="Tahoma"/>
                <w:sz w:val="20"/>
                <w:szCs w:val="20"/>
                <w:lang w:eastAsia="x-none"/>
              </w:rPr>
              <w:t>) Υποκείμενο καταβολής ασφαλιστικών εισφορών οικοδομικών έργων, οι άδειες των οποίων εκδόθηκαν εντός της τελευταίας εικοσαετίας από τη σύνταξη της σχετικής συμβολαιογραφικής πράξης.</w:t>
            </w:r>
          </w:p>
          <w:p w14:paraId="0A4FCA01" w14:textId="6F67BDB6" w:rsidR="00375DE0" w:rsidRPr="00375DE0" w:rsidRDefault="00375DE0" w:rsidP="00375DE0">
            <w:pPr>
              <w:spacing w:before="120" w:after="120" w:line="360" w:lineRule="auto"/>
              <w:jc w:val="both"/>
              <w:rPr>
                <w:rFonts w:ascii="Book Antiqua" w:hAnsi="Book Antiqua" w:cs="Tahoma"/>
                <w:sz w:val="20"/>
                <w:szCs w:val="20"/>
                <w:lang w:eastAsia="x-none"/>
              </w:rPr>
            </w:pPr>
            <w:r w:rsidRPr="00375DE0">
              <w:rPr>
                <w:rFonts w:ascii="Book Antiqua" w:hAnsi="Book Antiqua" w:cs="Tahoma"/>
                <w:sz w:val="20"/>
                <w:szCs w:val="20"/>
                <w:lang w:eastAsia="x-none"/>
              </w:rPr>
              <w:t xml:space="preserve">ζ) Για τη σύσταση εμπράγματου δικαιώματος επί ακινήτου από τον παρέχοντα το εμπράγματο δικαίωμα, με την επιφύλαξη του άρθρου 25. Για τη σύσταση υποθήκης υπέρ του Δημοσίου και του </w:t>
            </w:r>
            <w:r w:rsidRPr="00AC27C7">
              <w:rPr>
                <w:rFonts w:ascii="Book Antiqua" w:hAnsi="Book Antiqua" w:cs="Tahoma"/>
                <w:b/>
                <w:bCs/>
                <w:sz w:val="20"/>
                <w:szCs w:val="20"/>
                <w:highlight w:val="yellow"/>
                <w:lang w:eastAsia="x-none"/>
              </w:rPr>
              <w:t>e-ΕΦΚΑ</w:t>
            </w:r>
            <w:r w:rsidRPr="00375DE0">
              <w:rPr>
                <w:rFonts w:ascii="Book Antiqua" w:hAnsi="Book Antiqua" w:cs="Tahoma"/>
                <w:sz w:val="20"/>
                <w:szCs w:val="20"/>
                <w:lang w:eastAsia="x-none"/>
              </w:rPr>
              <w:t xml:space="preserve"> δεν απαιτείται αποδεικτικό ασφαλιστικής ενημερότητας.</w:t>
            </w:r>
          </w:p>
          <w:p w14:paraId="32055025" w14:textId="77777777" w:rsidR="00375DE0" w:rsidRPr="00375DE0" w:rsidRDefault="00375DE0" w:rsidP="00375DE0">
            <w:pPr>
              <w:spacing w:before="120" w:after="120" w:line="360" w:lineRule="auto"/>
              <w:jc w:val="both"/>
              <w:rPr>
                <w:rFonts w:ascii="Book Antiqua" w:hAnsi="Book Antiqua" w:cs="Tahoma"/>
                <w:sz w:val="20"/>
                <w:szCs w:val="20"/>
                <w:lang w:eastAsia="x-none"/>
              </w:rPr>
            </w:pPr>
            <w:r w:rsidRPr="00375DE0">
              <w:rPr>
                <w:rFonts w:ascii="Book Antiqua" w:hAnsi="Book Antiqua" w:cs="Tahoma"/>
                <w:sz w:val="20"/>
                <w:szCs w:val="20"/>
                <w:lang w:eastAsia="x-none"/>
              </w:rPr>
              <w:t>η) Για τη μεταβίβαση μεταχειρισμένων επαγγελματικών αυτοκινήτων, μηχανοκίνητων θαλασσίων σκαφών άνω των πέντε (5) μέτρων, ελικοπτέρων, ανεμοπτέρων, αεροσκαφών και επαγγελματικών σκαφών αλιείας από τον μεταβιβάζοντα. Ειδικά για τη μεταβίβαση οχημάτων δημοσίας χρήσης, το αποδεικτικό ασφαλιστικής ενημερότητας προσκομίζεται με την επιφύλαξη των παρ. 5 έως 7 του άρθρου 19 του ν. 4530/2018 (Α΄ 40) και του άρθρου 26 του παρόντος νόμου.</w:t>
            </w:r>
          </w:p>
          <w:p w14:paraId="10E075BC" w14:textId="77777777" w:rsidR="00375DE0" w:rsidRPr="00375DE0" w:rsidRDefault="00375DE0" w:rsidP="00375DE0">
            <w:pPr>
              <w:spacing w:before="120" w:after="120" w:line="360" w:lineRule="auto"/>
              <w:jc w:val="both"/>
              <w:rPr>
                <w:rFonts w:ascii="Book Antiqua" w:hAnsi="Book Antiqua" w:cs="Tahoma"/>
                <w:sz w:val="20"/>
                <w:szCs w:val="20"/>
                <w:lang w:eastAsia="x-none"/>
              </w:rPr>
            </w:pPr>
            <w:r w:rsidRPr="00375DE0">
              <w:rPr>
                <w:rFonts w:ascii="Book Antiqua" w:hAnsi="Book Antiqua" w:cs="Tahoma"/>
                <w:sz w:val="20"/>
                <w:szCs w:val="20"/>
                <w:lang w:eastAsia="x-none"/>
              </w:rPr>
              <w:t xml:space="preserve">θ) Για να γίνει δεκτός εργολήπτης σε δημοπρασία οποιουδήποτε τεχνικού έργου, απαιτείται η προσκόμιση στις επιτροπές δημοπρασίας </w:t>
            </w:r>
            <w:r w:rsidRPr="00AC27C7">
              <w:rPr>
                <w:rFonts w:ascii="Book Antiqua" w:hAnsi="Book Antiqua" w:cs="Tahoma"/>
                <w:b/>
                <w:bCs/>
                <w:sz w:val="20"/>
                <w:szCs w:val="20"/>
                <w:highlight w:val="yellow"/>
                <w:lang w:eastAsia="x-none"/>
              </w:rPr>
              <w:t>βεβαίωσης σύμφωνα με το άρθρο 79 του ν. 4412/2016</w:t>
            </w:r>
            <w:r w:rsidRPr="00375DE0">
              <w:rPr>
                <w:rFonts w:ascii="Book Antiqua" w:hAnsi="Book Antiqua" w:cs="Tahoma"/>
                <w:sz w:val="20"/>
                <w:szCs w:val="20"/>
                <w:lang w:eastAsia="x-none"/>
              </w:rPr>
              <w:t xml:space="preserve">. Δεν επιτρέπεται στις υπηρεσίες του Δημοσίου, των δήμων και κοινοτήτων, των νομικών προσώπων δημοσίου </w:t>
            </w:r>
            <w:r w:rsidRPr="00375DE0">
              <w:rPr>
                <w:rFonts w:ascii="Book Antiqua" w:hAnsi="Book Antiqua" w:cs="Tahoma"/>
                <w:sz w:val="20"/>
                <w:szCs w:val="20"/>
                <w:lang w:eastAsia="x-none"/>
              </w:rPr>
              <w:lastRenderedPageBreak/>
              <w:t xml:space="preserve">δικαίου ή δημοσίων επιχειρήσεων και οργανισμών, που προβλέπονται από το άρθρο 12 του </w:t>
            </w:r>
            <w:proofErr w:type="spellStart"/>
            <w:r w:rsidRPr="00375DE0">
              <w:rPr>
                <w:rFonts w:ascii="Book Antiqua" w:hAnsi="Book Antiqua" w:cs="Tahoma"/>
                <w:sz w:val="20"/>
                <w:szCs w:val="20"/>
                <w:lang w:eastAsia="x-none"/>
              </w:rPr>
              <w:t>π.δ</w:t>
            </w:r>
            <w:proofErr w:type="spellEnd"/>
            <w:r w:rsidRPr="00375DE0">
              <w:rPr>
                <w:rFonts w:ascii="Book Antiqua" w:hAnsi="Book Antiqua" w:cs="Tahoma"/>
                <w:sz w:val="20"/>
                <w:szCs w:val="20"/>
                <w:lang w:eastAsia="x-none"/>
              </w:rPr>
              <w:t>. 178/2000 (Α΄ 165), η θεώρηση ή έγκριση μελετών, προϋπολογισμών, εκθέσεων, γνωματεύσεων, που εκδίδονται από μετόχους του Ταμείου, αν δεν προσαχθεί η κατά το προηγούμενο εδάφιο βεβαίωση ασφαλιστικής ενημερότητας.</w:t>
            </w:r>
          </w:p>
          <w:p w14:paraId="0E115C0E" w14:textId="77777777" w:rsidR="00375DE0" w:rsidRPr="00AC27C7" w:rsidRDefault="00375DE0" w:rsidP="00375DE0">
            <w:pPr>
              <w:spacing w:before="120" w:after="120" w:line="360" w:lineRule="auto"/>
              <w:jc w:val="both"/>
              <w:rPr>
                <w:rFonts w:ascii="Book Antiqua" w:hAnsi="Book Antiqua" w:cs="Tahoma"/>
                <w:b/>
                <w:bCs/>
                <w:sz w:val="20"/>
                <w:szCs w:val="20"/>
                <w:highlight w:val="yellow"/>
                <w:lang w:eastAsia="x-none"/>
              </w:rPr>
            </w:pPr>
            <w:r w:rsidRPr="00AC27C7">
              <w:rPr>
                <w:rFonts w:ascii="Book Antiqua" w:hAnsi="Book Antiqua" w:cs="Tahoma"/>
                <w:b/>
                <w:bCs/>
                <w:sz w:val="20"/>
                <w:szCs w:val="20"/>
                <w:highlight w:val="yellow"/>
                <w:lang w:eastAsia="x-none"/>
              </w:rPr>
              <w:t>ι</w:t>
            </w:r>
            <w:bookmarkStart w:id="5" w:name="_Hlk53712027"/>
            <w:r w:rsidRPr="00AC27C7">
              <w:rPr>
                <w:rFonts w:ascii="Book Antiqua" w:hAnsi="Book Antiqua" w:cs="Tahoma"/>
                <w:b/>
                <w:bCs/>
                <w:sz w:val="20"/>
                <w:szCs w:val="20"/>
                <w:highlight w:val="yellow"/>
                <w:lang w:eastAsia="x-none"/>
              </w:rPr>
              <w:t xml:space="preserve">) σε περίπτωση </w:t>
            </w:r>
            <w:r w:rsidRPr="00AC27C7">
              <w:rPr>
                <w:rFonts w:ascii="Book Antiqua" w:hAnsi="Book Antiqua" w:cs="Tahoma"/>
                <w:b/>
                <w:bCs/>
                <w:sz w:val="20"/>
                <w:szCs w:val="20"/>
                <w:highlight w:val="yellow"/>
                <w:u w:val="single"/>
                <w:lang w:eastAsia="x-none"/>
              </w:rPr>
              <w:t>προσυμφώνου μεταβίβασης ποσοστών</w:t>
            </w:r>
            <w:r w:rsidRPr="00AC27C7">
              <w:rPr>
                <w:rFonts w:ascii="Book Antiqua" w:hAnsi="Book Antiqua" w:cs="Tahoma"/>
                <w:b/>
                <w:bCs/>
                <w:sz w:val="20"/>
                <w:szCs w:val="20"/>
                <w:highlight w:val="yellow"/>
                <w:lang w:eastAsia="x-none"/>
              </w:rPr>
              <w:t xml:space="preserve"> εξ αδιαιρέτου οικοπέδου </w:t>
            </w:r>
            <w:r w:rsidRPr="00AC27C7">
              <w:rPr>
                <w:rFonts w:ascii="Book Antiqua" w:hAnsi="Book Antiqua" w:cs="Tahoma"/>
                <w:b/>
                <w:bCs/>
                <w:sz w:val="20"/>
                <w:szCs w:val="20"/>
                <w:highlight w:val="yellow"/>
                <w:u w:val="single"/>
                <w:lang w:eastAsia="x-none"/>
              </w:rPr>
              <w:t>στο πλαίσιο εργολαβικής σύμβασης</w:t>
            </w:r>
            <w:r w:rsidRPr="00AC27C7">
              <w:rPr>
                <w:rFonts w:ascii="Book Antiqua" w:hAnsi="Book Antiqua" w:cs="Tahoma"/>
                <w:b/>
                <w:bCs/>
                <w:sz w:val="20"/>
                <w:szCs w:val="20"/>
                <w:highlight w:val="yellow"/>
                <w:lang w:eastAsia="x-none"/>
              </w:rPr>
              <w:t xml:space="preserve"> με την οποία αναλαμβάνεται η ανέγερση πολυκατοικίας </w:t>
            </w:r>
            <w:r w:rsidRPr="00AC27C7">
              <w:rPr>
                <w:rFonts w:ascii="Book Antiqua" w:hAnsi="Book Antiqua" w:cs="Tahoma"/>
                <w:b/>
                <w:bCs/>
                <w:sz w:val="20"/>
                <w:szCs w:val="20"/>
                <w:highlight w:val="yellow"/>
                <w:u w:val="single"/>
                <w:lang w:eastAsia="x-none"/>
              </w:rPr>
              <w:t>με αντιπαροχή</w:t>
            </w:r>
            <w:r w:rsidRPr="00AC27C7">
              <w:rPr>
                <w:rFonts w:ascii="Book Antiqua" w:hAnsi="Book Antiqua" w:cs="Tahoma"/>
                <w:b/>
                <w:bCs/>
                <w:sz w:val="20"/>
                <w:szCs w:val="20"/>
                <w:highlight w:val="yellow"/>
                <w:lang w:eastAsia="x-none"/>
              </w:rPr>
              <w:t xml:space="preserve">, ο </w:t>
            </w:r>
            <w:r w:rsidRPr="00AC27C7">
              <w:rPr>
                <w:rFonts w:ascii="Book Antiqua" w:hAnsi="Book Antiqua" w:cs="Tahoma"/>
                <w:b/>
                <w:bCs/>
                <w:sz w:val="20"/>
                <w:szCs w:val="20"/>
                <w:highlight w:val="yellow"/>
                <w:u w:val="single"/>
                <w:lang w:eastAsia="x-none"/>
              </w:rPr>
              <w:t>οικοπεδούχος υποχρεούται</w:t>
            </w:r>
            <w:r w:rsidRPr="00AC27C7">
              <w:rPr>
                <w:rFonts w:ascii="Book Antiqua" w:hAnsi="Book Antiqua" w:cs="Tahoma"/>
                <w:b/>
                <w:bCs/>
                <w:sz w:val="20"/>
                <w:szCs w:val="20"/>
                <w:highlight w:val="yellow"/>
                <w:lang w:eastAsia="x-none"/>
              </w:rPr>
              <w:t xml:space="preserve"> να προσκομίζει αποδεικτικό ασφαλιστικής ενημερότητας </w:t>
            </w:r>
            <w:r w:rsidRPr="00AC27C7">
              <w:rPr>
                <w:rFonts w:ascii="Book Antiqua" w:hAnsi="Book Antiqua" w:cs="Tahoma"/>
                <w:b/>
                <w:bCs/>
                <w:sz w:val="20"/>
                <w:szCs w:val="20"/>
                <w:highlight w:val="yellow"/>
                <w:u w:val="single"/>
                <w:lang w:eastAsia="x-none"/>
              </w:rPr>
              <w:t>μόνο κατά τη σύνταξη του συμβολαιογραφικού προσυμφώνου με τον εργολάβο</w:t>
            </w:r>
            <w:r w:rsidRPr="00AC27C7">
              <w:rPr>
                <w:rFonts w:ascii="Book Antiqua" w:hAnsi="Book Antiqua" w:cs="Tahoma"/>
                <w:b/>
                <w:bCs/>
                <w:sz w:val="20"/>
                <w:szCs w:val="20"/>
                <w:highlight w:val="yellow"/>
                <w:lang w:eastAsia="x-none"/>
              </w:rPr>
              <w:t xml:space="preserve">. Στη συνέχεια, ο οικοπεδούχος απαλλάσσεται από την υποχρέωση προσκόμισης αποδεικτικού ασφαλιστικής ενημερότητας κατά τη μεταβίβαση ποσοστών επί του οικοπέδου σε τρίτον, </w:t>
            </w:r>
            <w:r w:rsidRPr="00AC27C7">
              <w:rPr>
                <w:rFonts w:ascii="Book Antiqua" w:hAnsi="Book Antiqua" w:cs="Tahoma"/>
                <w:b/>
                <w:bCs/>
                <w:sz w:val="20"/>
                <w:szCs w:val="20"/>
                <w:highlight w:val="yellow"/>
                <w:u w:val="single"/>
                <w:lang w:eastAsia="x-none"/>
              </w:rPr>
              <w:t>εφόσον κατά τη μεταβιβαστική δικαιοπραξία συμβάλλεται και ο εργολάβος</w:t>
            </w:r>
            <w:r w:rsidRPr="00AC27C7">
              <w:rPr>
                <w:rFonts w:ascii="Book Antiqua" w:hAnsi="Book Antiqua" w:cs="Tahoma"/>
                <w:b/>
                <w:bCs/>
                <w:sz w:val="20"/>
                <w:szCs w:val="20"/>
                <w:highlight w:val="yellow"/>
                <w:lang w:eastAsia="x-none"/>
              </w:rPr>
              <w:t xml:space="preserve">. </w:t>
            </w:r>
            <w:r w:rsidRPr="00AC27C7">
              <w:rPr>
                <w:rFonts w:ascii="Book Antiqua" w:hAnsi="Book Antiqua" w:cs="Tahoma"/>
                <w:b/>
                <w:bCs/>
                <w:sz w:val="20"/>
                <w:szCs w:val="20"/>
                <w:highlight w:val="yellow"/>
                <w:u w:val="single"/>
                <w:lang w:eastAsia="x-none"/>
              </w:rPr>
              <w:t>Στην περίπτωση αυτή το αποδεικτικό ενημερότητας προσκομίζεται από τον εργολάβο</w:t>
            </w:r>
            <w:r w:rsidRPr="00AC27C7">
              <w:rPr>
                <w:rFonts w:ascii="Book Antiqua" w:hAnsi="Book Antiqua" w:cs="Tahoma"/>
                <w:b/>
                <w:bCs/>
                <w:sz w:val="20"/>
                <w:szCs w:val="20"/>
                <w:highlight w:val="yellow"/>
                <w:lang w:eastAsia="x-none"/>
              </w:rPr>
              <w:t>.</w:t>
            </w:r>
          </w:p>
          <w:p w14:paraId="12CF21B5" w14:textId="77777777" w:rsidR="007D7DF0" w:rsidRDefault="00375DE0" w:rsidP="00375DE0">
            <w:pPr>
              <w:spacing w:before="120" w:after="120" w:line="360" w:lineRule="auto"/>
              <w:jc w:val="both"/>
              <w:rPr>
                <w:rFonts w:ascii="Book Antiqua" w:hAnsi="Book Antiqua" w:cs="Tahoma"/>
                <w:b/>
                <w:bCs/>
                <w:sz w:val="20"/>
                <w:szCs w:val="20"/>
                <w:lang w:eastAsia="x-none"/>
              </w:rPr>
            </w:pPr>
            <w:r w:rsidRPr="00AC27C7">
              <w:rPr>
                <w:rFonts w:ascii="Book Antiqua" w:hAnsi="Book Antiqua" w:cs="Tahoma"/>
                <w:b/>
                <w:bCs/>
                <w:sz w:val="20"/>
                <w:szCs w:val="20"/>
                <w:highlight w:val="yellow"/>
                <w:lang w:eastAsia="x-none"/>
              </w:rPr>
              <w:t>ια) για τη δρομολόγηση πλοίου σύμφωνα με τις προϋποθέσεις που αναφέρονται στα άρθρα 3, 4 περ. α΄ και 7 του ν. 2932/2001 (Α’ 145).».</w:t>
            </w:r>
          </w:p>
          <w:bookmarkEnd w:id="5"/>
          <w:p w14:paraId="321C4AC0" w14:textId="77777777" w:rsidR="00BF405F" w:rsidRDefault="00BF405F" w:rsidP="00375DE0">
            <w:pPr>
              <w:spacing w:before="120" w:after="120" w:line="360" w:lineRule="auto"/>
              <w:jc w:val="both"/>
              <w:rPr>
                <w:rFonts w:ascii="Book Antiqua" w:hAnsi="Book Antiqua" w:cs="Tahoma"/>
                <w:b/>
                <w:bCs/>
                <w:sz w:val="20"/>
                <w:szCs w:val="20"/>
                <w:lang w:eastAsia="x-none"/>
              </w:rPr>
            </w:pPr>
          </w:p>
          <w:p w14:paraId="18132B43" w14:textId="77777777" w:rsidR="00BF405F" w:rsidRDefault="00BF405F" w:rsidP="00375DE0">
            <w:pPr>
              <w:spacing w:before="120" w:after="120" w:line="360" w:lineRule="auto"/>
              <w:jc w:val="both"/>
              <w:rPr>
                <w:rFonts w:ascii="Book Antiqua" w:hAnsi="Book Antiqua" w:cs="Tahoma"/>
                <w:b/>
                <w:bCs/>
                <w:sz w:val="20"/>
                <w:szCs w:val="20"/>
                <w:lang w:eastAsia="x-none"/>
              </w:rPr>
            </w:pPr>
          </w:p>
          <w:p w14:paraId="07EB0BCA" w14:textId="026C8411" w:rsidR="00BF405F" w:rsidRPr="00375DE0" w:rsidRDefault="00BF405F" w:rsidP="00375DE0">
            <w:pPr>
              <w:spacing w:before="120" w:after="120" w:line="360" w:lineRule="auto"/>
              <w:jc w:val="both"/>
              <w:rPr>
                <w:rFonts w:ascii="Book Antiqua" w:hAnsi="Book Antiqua" w:cs="Tahoma"/>
                <w:sz w:val="20"/>
                <w:szCs w:val="20"/>
                <w:lang w:eastAsia="x-none"/>
              </w:rPr>
            </w:pPr>
          </w:p>
        </w:tc>
      </w:tr>
      <w:tr w:rsidR="007D7DF0" w:rsidRPr="00375DE0" w14:paraId="2CC7A86E" w14:textId="77777777" w:rsidTr="004E1874">
        <w:trPr>
          <w:trHeight w:val="931"/>
          <w:jc w:val="center"/>
        </w:trPr>
        <w:tc>
          <w:tcPr>
            <w:tcW w:w="7225" w:type="dxa"/>
            <w:shd w:val="clear" w:color="auto" w:fill="F2F2F2" w:themeFill="background1" w:themeFillShade="F2"/>
          </w:tcPr>
          <w:p w14:paraId="3A2CE66C" w14:textId="77777777" w:rsidR="00BF405F" w:rsidRPr="00BF405F" w:rsidRDefault="00BF405F" w:rsidP="00BF405F">
            <w:pPr>
              <w:spacing w:before="120" w:after="120" w:line="360" w:lineRule="auto"/>
              <w:jc w:val="both"/>
              <w:rPr>
                <w:rFonts w:ascii="Book Antiqua" w:hAnsi="Book Antiqua" w:cs="Tahoma"/>
                <w:sz w:val="20"/>
                <w:szCs w:val="20"/>
                <w:lang w:eastAsia="x-none"/>
              </w:rPr>
            </w:pPr>
            <w:r w:rsidRPr="00BF405F">
              <w:rPr>
                <w:rFonts w:ascii="Book Antiqua" w:hAnsi="Book Antiqua" w:cs="Tahoma"/>
                <w:sz w:val="20"/>
                <w:szCs w:val="20"/>
                <w:lang w:eastAsia="x-none"/>
              </w:rPr>
              <w:lastRenderedPageBreak/>
              <w:t>Άρθρο 24</w:t>
            </w:r>
          </w:p>
          <w:p w14:paraId="513B6273" w14:textId="67908CE2" w:rsidR="007D7DF0" w:rsidRPr="00375DE0" w:rsidRDefault="00BF405F" w:rsidP="00BF405F">
            <w:pPr>
              <w:spacing w:before="120" w:after="120" w:line="360" w:lineRule="auto"/>
              <w:jc w:val="both"/>
              <w:rPr>
                <w:rFonts w:ascii="Book Antiqua" w:hAnsi="Book Antiqua" w:cs="Tahoma"/>
                <w:sz w:val="20"/>
                <w:szCs w:val="20"/>
                <w:lang w:eastAsia="x-none"/>
              </w:rPr>
            </w:pPr>
            <w:r w:rsidRPr="00BF405F">
              <w:rPr>
                <w:rFonts w:ascii="Book Antiqua" w:hAnsi="Book Antiqua" w:cs="Tahoma"/>
                <w:sz w:val="20"/>
                <w:szCs w:val="20"/>
                <w:lang w:eastAsia="x-none"/>
              </w:rPr>
              <w:t>Προϋποθέσεις χορήγησης αποδεικτικού ασφαλιστικής ενημερότητας</w:t>
            </w:r>
          </w:p>
        </w:tc>
        <w:tc>
          <w:tcPr>
            <w:tcW w:w="7229" w:type="dxa"/>
            <w:shd w:val="clear" w:color="auto" w:fill="F2F2F2" w:themeFill="background1" w:themeFillShade="F2"/>
          </w:tcPr>
          <w:p w14:paraId="011D3966" w14:textId="77777777" w:rsidR="00BF405F" w:rsidRPr="00307062" w:rsidRDefault="00BF405F" w:rsidP="00BF405F">
            <w:pPr>
              <w:spacing w:before="120" w:after="120" w:line="360" w:lineRule="auto"/>
              <w:jc w:val="both"/>
              <w:rPr>
                <w:i/>
                <w:iCs/>
              </w:rPr>
            </w:pPr>
            <w:r w:rsidRPr="00307062">
              <w:rPr>
                <w:rFonts w:ascii="Book Antiqua" w:hAnsi="Book Antiqua" w:cs="Tahoma"/>
                <w:i/>
                <w:iCs/>
                <w:sz w:val="20"/>
                <w:szCs w:val="20"/>
                <w:lang w:eastAsia="x-none"/>
              </w:rPr>
              <w:t>Άρθρο 26 Απλούστευση διαδικασιών χορήγησης ασφαλιστικής ενημερότητας – Προϋποθέσεις χορήγησης</w:t>
            </w:r>
            <w:r w:rsidRPr="00307062">
              <w:rPr>
                <w:i/>
                <w:iCs/>
              </w:rPr>
              <w:t xml:space="preserve"> </w:t>
            </w:r>
          </w:p>
          <w:p w14:paraId="6E3CC7BE" w14:textId="326F6DD4" w:rsidR="007D7DF0" w:rsidRPr="00375DE0" w:rsidRDefault="00BF405F" w:rsidP="007D7DF0">
            <w:pPr>
              <w:spacing w:before="120" w:after="120" w:line="360" w:lineRule="auto"/>
              <w:jc w:val="both"/>
              <w:rPr>
                <w:rFonts w:ascii="Book Antiqua" w:hAnsi="Book Antiqua" w:cs="Tahoma"/>
                <w:sz w:val="20"/>
                <w:szCs w:val="20"/>
                <w:lang w:eastAsia="x-none"/>
              </w:rPr>
            </w:pPr>
            <w:r w:rsidRPr="00BF405F">
              <w:rPr>
                <w:rFonts w:ascii="Book Antiqua" w:hAnsi="Book Antiqua" w:cs="Tahoma"/>
                <w:sz w:val="20"/>
                <w:szCs w:val="20"/>
                <w:lang w:eastAsia="x-none"/>
              </w:rPr>
              <w:t xml:space="preserve">Η </w:t>
            </w:r>
            <w:proofErr w:type="spellStart"/>
            <w:r w:rsidRPr="00BF405F">
              <w:rPr>
                <w:rFonts w:ascii="Book Antiqua" w:hAnsi="Book Antiqua" w:cs="Tahoma"/>
                <w:sz w:val="20"/>
                <w:szCs w:val="20"/>
                <w:lang w:eastAsia="x-none"/>
              </w:rPr>
              <w:t>υποπερ</w:t>
            </w:r>
            <w:proofErr w:type="spellEnd"/>
            <w:r w:rsidRPr="00BF405F">
              <w:rPr>
                <w:rFonts w:ascii="Book Antiqua" w:hAnsi="Book Antiqua" w:cs="Tahoma"/>
                <w:sz w:val="20"/>
                <w:szCs w:val="20"/>
                <w:lang w:eastAsia="x-none"/>
              </w:rPr>
              <w:t xml:space="preserve">. </w:t>
            </w:r>
            <w:proofErr w:type="spellStart"/>
            <w:r w:rsidRPr="00BF405F">
              <w:rPr>
                <w:rFonts w:ascii="Book Antiqua" w:hAnsi="Book Antiqua" w:cs="Tahoma"/>
                <w:sz w:val="20"/>
                <w:szCs w:val="20"/>
                <w:lang w:eastAsia="x-none"/>
              </w:rPr>
              <w:t>ββ</w:t>
            </w:r>
            <w:proofErr w:type="spellEnd"/>
            <w:r w:rsidRPr="00BF405F">
              <w:rPr>
                <w:rFonts w:ascii="Book Antiqua" w:hAnsi="Book Antiqua" w:cs="Tahoma"/>
                <w:sz w:val="20"/>
                <w:szCs w:val="20"/>
                <w:lang w:eastAsia="x-none"/>
              </w:rPr>
              <w:t xml:space="preserve"> της </w:t>
            </w:r>
            <w:proofErr w:type="spellStart"/>
            <w:r w:rsidRPr="00BF405F">
              <w:rPr>
                <w:rFonts w:ascii="Book Antiqua" w:hAnsi="Book Antiqua" w:cs="Tahoma"/>
                <w:sz w:val="20"/>
                <w:szCs w:val="20"/>
                <w:lang w:eastAsia="x-none"/>
              </w:rPr>
              <w:t>περ</w:t>
            </w:r>
            <w:proofErr w:type="spellEnd"/>
            <w:r w:rsidRPr="00BF405F">
              <w:rPr>
                <w:rFonts w:ascii="Book Antiqua" w:hAnsi="Book Antiqua" w:cs="Tahoma"/>
                <w:sz w:val="20"/>
                <w:szCs w:val="20"/>
                <w:lang w:eastAsia="x-none"/>
              </w:rPr>
              <w:t>. ε της παρ. 2 του άρθρου 24 του ν. 4611/2019 (Α’73) τροποποιείται και το άρθρο 24 διαμορφώνεται ως εξής:</w:t>
            </w:r>
          </w:p>
        </w:tc>
      </w:tr>
      <w:tr w:rsidR="00BF405F" w:rsidRPr="00375DE0" w14:paraId="3FF1A2A1" w14:textId="77777777" w:rsidTr="004E1874">
        <w:trPr>
          <w:trHeight w:val="931"/>
          <w:jc w:val="center"/>
        </w:trPr>
        <w:tc>
          <w:tcPr>
            <w:tcW w:w="7225" w:type="dxa"/>
          </w:tcPr>
          <w:p w14:paraId="21E5145D" w14:textId="77777777" w:rsidR="00BF405F" w:rsidRPr="00BF405F" w:rsidRDefault="00BF405F" w:rsidP="00BF405F">
            <w:pPr>
              <w:spacing w:before="120" w:after="120" w:line="360" w:lineRule="auto"/>
              <w:jc w:val="both"/>
              <w:rPr>
                <w:rFonts w:ascii="Book Antiqua" w:hAnsi="Book Antiqua" w:cs="Tahoma"/>
                <w:sz w:val="20"/>
                <w:szCs w:val="20"/>
                <w:lang w:eastAsia="x-none"/>
              </w:rPr>
            </w:pPr>
            <w:r w:rsidRPr="00BF405F">
              <w:rPr>
                <w:rFonts w:ascii="Book Antiqua" w:hAnsi="Book Antiqua" w:cs="Tahoma"/>
                <w:sz w:val="20"/>
                <w:szCs w:val="20"/>
                <w:lang w:eastAsia="x-none"/>
              </w:rPr>
              <w:t>Άρθρο 24</w:t>
            </w:r>
          </w:p>
          <w:p w14:paraId="5736D51E" w14:textId="175FE5F7" w:rsidR="00BF405F" w:rsidRPr="00BF405F" w:rsidRDefault="00BF405F" w:rsidP="00BF405F">
            <w:pPr>
              <w:spacing w:before="120" w:after="120" w:line="360" w:lineRule="auto"/>
              <w:jc w:val="both"/>
              <w:rPr>
                <w:rFonts w:ascii="Book Antiqua" w:hAnsi="Book Antiqua" w:cs="Tahoma"/>
                <w:sz w:val="20"/>
                <w:szCs w:val="20"/>
                <w:lang w:eastAsia="x-none"/>
              </w:rPr>
            </w:pPr>
            <w:r w:rsidRPr="00BF405F">
              <w:rPr>
                <w:rFonts w:ascii="Book Antiqua" w:hAnsi="Book Antiqua" w:cs="Tahoma"/>
                <w:sz w:val="20"/>
                <w:szCs w:val="20"/>
                <w:lang w:eastAsia="x-none"/>
              </w:rPr>
              <w:t>Προϋποθέσεις χορήγησης αποδεικτικού ασφαλιστικής ενημερότητας</w:t>
            </w:r>
          </w:p>
          <w:p w14:paraId="65022BC0" w14:textId="62CBDB55" w:rsidR="00BF405F" w:rsidRPr="00BF405F" w:rsidRDefault="00BF405F" w:rsidP="00BF405F">
            <w:pPr>
              <w:spacing w:before="120" w:after="120" w:line="360" w:lineRule="auto"/>
              <w:jc w:val="both"/>
              <w:rPr>
                <w:rFonts w:ascii="Book Antiqua" w:hAnsi="Book Antiqua" w:cs="Tahoma"/>
                <w:sz w:val="20"/>
                <w:szCs w:val="20"/>
                <w:lang w:eastAsia="x-none"/>
              </w:rPr>
            </w:pPr>
            <w:r w:rsidRPr="00BF405F">
              <w:rPr>
                <w:rFonts w:ascii="Book Antiqua" w:hAnsi="Book Antiqua" w:cs="Tahoma"/>
                <w:sz w:val="20"/>
                <w:szCs w:val="20"/>
                <w:lang w:eastAsia="x-none"/>
              </w:rPr>
              <w:t>1. Για τη χορήγηση αποδεικτικού ασφαλιστικής ενημερότητας απαιτείται ο αιτών να είναι ασφαλιστικά ενήμερος.</w:t>
            </w:r>
          </w:p>
          <w:p w14:paraId="28654974" w14:textId="550603C7" w:rsidR="00BF405F" w:rsidRPr="00BF405F" w:rsidRDefault="00BF405F" w:rsidP="00BF405F">
            <w:pPr>
              <w:spacing w:before="120" w:after="120" w:line="360" w:lineRule="auto"/>
              <w:jc w:val="both"/>
              <w:rPr>
                <w:rFonts w:ascii="Book Antiqua" w:hAnsi="Book Antiqua" w:cs="Tahoma"/>
                <w:sz w:val="20"/>
                <w:szCs w:val="20"/>
                <w:lang w:eastAsia="x-none"/>
              </w:rPr>
            </w:pPr>
            <w:r w:rsidRPr="00BF405F">
              <w:rPr>
                <w:rFonts w:ascii="Book Antiqua" w:hAnsi="Book Antiqua" w:cs="Tahoma"/>
                <w:sz w:val="20"/>
                <w:szCs w:val="20"/>
                <w:lang w:eastAsia="x-none"/>
              </w:rPr>
              <w:t>2. Ασφαλιστικά ενήμεροι θεωρούνται:</w:t>
            </w:r>
          </w:p>
          <w:p w14:paraId="66B4765B" w14:textId="41AA3740" w:rsidR="00BF405F" w:rsidRPr="00BF405F" w:rsidRDefault="00BF405F" w:rsidP="00BF405F">
            <w:pPr>
              <w:spacing w:before="120" w:after="120" w:line="360" w:lineRule="auto"/>
              <w:jc w:val="both"/>
              <w:rPr>
                <w:rFonts w:ascii="Book Antiqua" w:hAnsi="Book Antiqua" w:cs="Tahoma"/>
                <w:sz w:val="20"/>
                <w:szCs w:val="20"/>
                <w:lang w:eastAsia="x-none"/>
              </w:rPr>
            </w:pPr>
            <w:r w:rsidRPr="00BF405F">
              <w:rPr>
                <w:rFonts w:ascii="Book Antiqua" w:hAnsi="Book Antiqua" w:cs="Tahoma"/>
                <w:sz w:val="20"/>
                <w:szCs w:val="20"/>
                <w:lang w:eastAsia="x-none"/>
              </w:rPr>
              <w:t>α) Φυσικά πρόσωπα υποκείμενα καταβολής ασφαλιστικών εισφορών σύμφωνα με τις κείμενες διατάξεις, τα οποία:</w:t>
            </w:r>
          </w:p>
          <w:p w14:paraId="4C46ECBE" w14:textId="3A167741" w:rsidR="00BF405F" w:rsidRPr="00BF405F" w:rsidRDefault="00BF405F" w:rsidP="00BF405F">
            <w:pPr>
              <w:spacing w:before="120" w:after="120" w:line="360" w:lineRule="auto"/>
              <w:jc w:val="both"/>
              <w:rPr>
                <w:rFonts w:ascii="Book Antiqua" w:hAnsi="Book Antiqua" w:cs="Tahoma"/>
                <w:sz w:val="20"/>
                <w:szCs w:val="20"/>
                <w:lang w:eastAsia="x-none"/>
              </w:rPr>
            </w:pPr>
            <w:r w:rsidRPr="00BF405F">
              <w:rPr>
                <w:rFonts w:ascii="Book Antiqua" w:hAnsi="Book Antiqua" w:cs="Tahoma"/>
                <w:sz w:val="20"/>
                <w:szCs w:val="20"/>
                <w:lang w:eastAsia="x-none"/>
              </w:rPr>
              <w:t>αα) δεν έχουν ληξιπρόθεσμες ασφαλιστικές οφειλές στον ΕΦΚΑ για την περίοδο έως 31.12.2016 και από 1.1.2017 δεν έχουν ληξιπρόθεσμες οφειλές, μετά το πέρας της ετήσιας εκκαθάρισης των ασφαλιστικών εισφορών και της οριστικοποίησης της ετήσιας ασφαλιστικής οφειλής, και παράλληλα καταβάλλουν, για το τρέχον έτος χορήγησης του αποδεικτικού ενημερότητας, το ποσό που αντιστοιχεί στην κατά περίπτωση κατώτατη μηνιαία βάση υπολογισμού των εισφορών, και</w:t>
            </w:r>
          </w:p>
          <w:p w14:paraId="6F08C8CD" w14:textId="3FC20969" w:rsidR="00BF405F" w:rsidRPr="00BF405F" w:rsidRDefault="00BF405F" w:rsidP="00BF405F">
            <w:pPr>
              <w:spacing w:before="120" w:after="120" w:line="360" w:lineRule="auto"/>
              <w:jc w:val="both"/>
              <w:rPr>
                <w:rFonts w:ascii="Book Antiqua" w:hAnsi="Book Antiqua" w:cs="Tahoma"/>
                <w:sz w:val="20"/>
                <w:szCs w:val="20"/>
                <w:lang w:eastAsia="x-none"/>
              </w:rPr>
            </w:pPr>
            <w:proofErr w:type="spellStart"/>
            <w:r w:rsidRPr="00BF405F">
              <w:rPr>
                <w:rFonts w:ascii="Book Antiqua" w:hAnsi="Book Antiqua" w:cs="Tahoma"/>
                <w:sz w:val="20"/>
                <w:szCs w:val="20"/>
                <w:lang w:eastAsia="x-none"/>
              </w:rPr>
              <w:lastRenderedPageBreak/>
              <w:t>ββ</w:t>
            </w:r>
            <w:proofErr w:type="spellEnd"/>
            <w:r w:rsidRPr="00BF405F">
              <w:rPr>
                <w:rFonts w:ascii="Book Antiqua" w:hAnsi="Book Antiqua" w:cs="Tahoma"/>
                <w:sz w:val="20"/>
                <w:szCs w:val="20"/>
                <w:lang w:eastAsia="x-none"/>
              </w:rPr>
              <w:t>) δεν έχουν ληξιπρόθεσμες οφειλές στο Ενιαίο Ταμείο Επικουρικής Ασφάλισης και Εφάπαξ Παροχών (ΕΤΕΑΕΠ) και στον Ενιαίο Δημοσιογραφικό Οργανισμό Επικουρικής Ασφάλισης και Περίθαλψης (ΕΔΟΕΑΠ).</w:t>
            </w:r>
          </w:p>
          <w:p w14:paraId="552B4988" w14:textId="466107A4" w:rsidR="00BF405F" w:rsidRPr="00BF405F" w:rsidRDefault="00BF405F" w:rsidP="00BF405F">
            <w:pPr>
              <w:spacing w:before="120" w:after="120" w:line="360" w:lineRule="auto"/>
              <w:jc w:val="both"/>
              <w:rPr>
                <w:rFonts w:ascii="Book Antiqua" w:hAnsi="Book Antiqua" w:cs="Tahoma"/>
                <w:sz w:val="20"/>
                <w:szCs w:val="20"/>
                <w:lang w:eastAsia="x-none"/>
              </w:rPr>
            </w:pPr>
            <w:r w:rsidRPr="00BF405F">
              <w:rPr>
                <w:rFonts w:ascii="Book Antiqua" w:hAnsi="Book Antiqua" w:cs="Tahoma"/>
                <w:sz w:val="20"/>
                <w:szCs w:val="20"/>
                <w:lang w:eastAsia="x-none"/>
              </w:rPr>
              <w:t>β) Οι εργοδότες, οι οποίοι κατά την ημερομηνία έκδοσης του αποδεικτικού ασφαλιστικής ενημερότητας, δεν έχουν ληξιπρόθεσμες οφειλές προς τον ΕΦΚΑ και το ΕΤΕΑΕΠ και τον ΕΔΟΕΑΠ και έχουν υποβάλει τις απαιτητές Αναλυτικές Περιοδικές Δηλώσεις (ΑΠΔ).</w:t>
            </w:r>
          </w:p>
          <w:p w14:paraId="2ED7AD8D" w14:textId="136EFE44" w:rsidR="00BF405F" w:rsidRPr="00BF405F" w:rsidRDefault="00BF405F" w:rsidP="00BF405F">
            <w:pPr>
              <w:spacing w:before="120" w:after="120" w:line="360" w:lineRule="auto"/>
              <w:jc w:val="both"/>
              <w:rPr>
                <w:rFonts w:ascii="Book Antiqua" w:hAnsi="Book Antiqua" w:cs="Tahoma"/>
                <w:sz w:val="20"/>
                <w:szCs w:val="20"/>
                <w:lang w:eastAsia="x-none"/>
              </w:rPr>
            </w:pPr>
            <w:r w:rsidRPr="00BF405F">
              <w:rPr>
                <w:rFonts w:ascii="Book Antiqua" w:hAnsi="Book Antiqua" w:cs="Tahoma"/>
                <w:sz w:val="20"/>
                <w:szCs w:val="20"/>
                <w:lang w:eastAsia="x-none"/>
              </w:rPr>
              <w:t>γ) Οι ανάδοχοι ή οι εργολάβοι έργων του δημόσιου τομέα, όπως ορίζεται από την εκάστοτε ισχύουσα νομοθεσία, καθώς και αυτών που ενεργούν κάθε φορά πληρωμές με εντολή ή εξουσιοδότηση των πιο πάνω, που δεν οφείλουν εισφορές από το έργο, για το οποίο χορηγείται το αποδεικτικό ή ως εργοδότες στον ΕΦΚΑ.</w:t>
            </w:r>
          </w:p>
          <w:p w14:paraId="176B7378" w14:textId="241D2875" w:rsidR="00BF405F" w:rsidRPr="00BF405F" w:rsidRDefault="00BF405F" w:rsidP="00BF405F">
            <w:pPr>
              <w:spacing w:before="120" w:after="120" w:line="360" w:lineRule="auto"/>
              <w:jc w:val="both"/>
              <w:rPr>
                <w:rFonts w:ascii="Book Antiqua" w:hAnsi="Book Antiqua" w:cs="Tahoma"/>
                <w:sz w:val="20"/>
                <w:szCs w:val="20"/>
                <w:lang w:eastAsia="x-none"/>
              </w:rPr>
            </w:pPr>
            <w:r w:rsidRPr="00BF405F">
              <w:rPr>
                <w:rFonts w:ascii="Book Antiqua" w:hAnsi="Book Antiqua" w:cs="Tahoma"/>
                <w:sz w:val="20"/>
                <w:szCs w:val="20"/>
                <w:lang w:eastAsia="x-none"/>
              </w:rPr>
              <w:t>δ) Τα φυσικά ή νομικά πρόσωπα που είναι υπόχρεοι εργοδότες ιδιωτικών οικοδομικών και τεχνικών έργων και δεν οφείλουν εισφορές στον ΕΦΚΑ από το έργο, για το οποίο χορηγείται το αποδεικτικό.</w:t>
            </w:r>
          </w:p>
          <w:p w14:paraId="09564C7D" w14:textId="0DA5DB5C" w:rsidR="00BF405F" w:rsidRPr="00BF405F" w:rsidRDefault="00BF405F" w:rsidP="00BF405F">
            <w:pPr>
              <w:spacing w:before="120" w:after="120" w:line="360" w:lineRule="auto"/>
              <w:jc w:val="both"/>
              <w:rPr>
                <w:rFonts w:ascii="Book Antiqua" w:hAnsi="Book Antiqua" w:cs="Tahoma"/>
                <w:sz w:val="20"/>
                <w:szCs w:val="20"/>
                <w:lang w:eastAsia="x-none"/>
              </w:rPr>
            </w:pPr>
            <w:r w:rsidRPr="00BF405F">
              <w:rPr>
                <w:rFonts w:ascii="Book Antiqua" w:hAnsi="Book Antiqua" w:cs="Tahoma"/>
                <w:sz w:val="20"/>
                <w:szCs w:val="20"/>
                <w:lang w:eastAsia="x-none"/>
              </w:rPr>
              <w:t>ε) Τα πρόσωπα των προηγούμενων περιπτώσεων, εφόσον έχουν υπαχθεί σε καθεστώς ρύθμισης, σύμφωνα με τις εκάστοτε ισχύουσες διατάξεις, και τηρούνται οι όροι της. Ειδικότερα, σε ό,τι αφορά τις ως άνω οφειλές:</w:t>
            </w:r>
          </w:p>
          <w:p w14:paraId="5E753C04" w14:textId="2EDD1D82" w:rsidR="00BF405F" w:rsidRPr="00BF405F" w:rsidRDefault="00BF405F" w:rsidP="00BF405F">
            <w:pPr>
              <w:spacing w:before="120" w:after="120" w:line="360" w:lineRule="auto"/>
              <w:jc w:val="both"/>
              <w:rPr>
                <w:rFonts w:ascii="Book Antiqua" w:hAnsi="Book Antiqua" w:cs="Tahoma"/>
                <w:sz w:val="20"/>
                <w:szCs w:val="20"/>
                <w:lang w:eastAsia="x-none"/>
              </w:rPr>
            </w:pPr>
            <w:r w:rsidRPr="00BF405F">
              <w:rPr>
                <w:rFonts w:ascii="Book Antiqua" w:hAnsi="Book Antiqua" w:cs="Tahoma"/>
                <w:sz w:val="20"/>
                <w:szCs w:val="20"/>
                <w:lang w:eastAsia="x-none"/>
              </w:rPr>
              <w:t xml:space="preserve">αα) Για τα φυσικά πρόσωπα που είναι υπόχρεα καταβολής ασφαλιστικών εισφορών, λαμβάνονται υπόψη οι ατομικές οφειλές, καθώς και οφειλές για τις </w:t>
            </w:r>
            <w:r w:rsidRPr="00BF405F">
              <w:rPr>
                <w:rFonts w:ascii="Book Antiqua" w:hAnsi="Book Antiqua" w:cs="Tahoma"/>
                <w:sz w:val="20"/>
                <w:szCs w:val="20"/>
                <w:lang w:eastAsia="x-none"/>
              </w:rPr>
              <w:lastRenderedPageBreak/>
              <w:t>οποίες το φυσικό πρόσωπο έχει ευθύνη για την εξόφλησή τους από τυχόν εργοδοτικές υποχρεώσεις, σύμφωνα με τις ισχύουσες διατάξεις.</w:t>
            </w:r>
          </w:p>
          <w:p w14:paraId="1849DFDC" w14:textId="73C1C9D5" w:rsidR="00BF405F" w:rsidRPr="00375DE0" w:rsidRDefault="00BF405F" w:rsidP="00BF405F">
            <w:pPr>
              <w:spacing w:before="120" w:after="120" w:line="360" w:lineRule="auto"/>
              <w:jc w:val="both"/>
              <w:rPr>
                <w:rFonts w:ascii="Book Antiqua" w:hAnsi="Book Antiqua" w:cs="Tahoma"/>
                <w:sz w:val="20"/>
                <w:szCs w:val="20"/>
                <w:lang w:eastAsia="x-none"/>
              </w:rPr>
            </w:pPr>
            <w:proofErr w:type="spellStart"/>
            <w:r w:rsidRPr="00BF405F">
              <w:rPr>
                <w:rFonts w:ascii="Book Antiqua" w:hAnsi="Book Antiqua" w:cs="Tahoma"/>
                <w:sz w:val="20"/>
                <w:szCs w:val="20"/>
                <w:lang w:eastAsia="x-none"/>
              </w:rPr>
              <w:t>ββ</w:t>
            </w:r>
            <w:proofErr w:type="spellEnd"/>
            <w:r w:rsidRPr="00BF405F">
              <w:rPr>
                <w:rFonts w:ascii="Book Antiqua" w:hAnsi="Book Antiqua" w:cs="Tahoma"/>
                <w:sz w:val="20"/>
                <w:szCs w:val="20"/>
                <w:lang w:eastAsia="x-none"/>
              </w:rPr>
              <w:t xml:space="preserve">) Για τα νομικά πρόσωπα λαμβάνονται υπόψη οι οφειλές τους από τυχόν εργοδοτικές υποχρεώσεις, σύμφωνα με τις ισχύουσες διατάξεις. </w:t>
            </w:r>
            <w:r w:rsidRPr="00BF405F">
              <w:rPr>
                <w:rFonts w:ascii="Book Antiqua" w:hAnsi="Book Antiqua" w:cs="Tahoma"/>
                <w:sz w:val="20"/>
                <w:szCs w:val="20"/>
                <w:highlight w:val="yellow"/>
                <w:lang w:eastAsia="x-none"/>
              </w:rPr>
              <w:t>Ειδικά για τις προσωπικές εταιρίες, λαμβάνονται υπόψη τόσο οι οφειλές τους από τυχόν εργοδοτικές υποχρεώσεις όσο και οι οφειλές των φυσικών προσώπων που συμμετέχουν σε αυτές</w:t>
            </w:r>
            <w:r w:rsidRPr="00BF405F">
              <w:rPr>
                <w:rFonts w:ascii="Book Antiqua" w:hAnsi="Book Antiqua" w:cs="Tahoma"/>
                <w:sz w:val="20"/>
                <w:szCs w:val="20"/>
                <w:lang w:eastAsia="x-none"/>
              </w:rPr>
              <w:t>.</w:t>
            </w:r>
          </w:p>
        </w:tc>
        <w:tc>
          <w:tcPr>
            <w:tcW w:w="7229" w:type="dxa"/>
          </w:tcPr>
          <w:p w14:paraId="6B608AFD" w14:textId="77777777" w:rsidR="00BF405F" w:rsidRPr="00BF405F" w:rsidRDefault="00BF405F" w:rsidP="00BF405F">
            <w:pPr>
              <w:spacing w:before="120" w:after="120" w:line="360" w:lineRule="auto"/>
              <w:jc w:val="both"/>
              <w:rPr>
                <w:rFonts w:ascii="Book Antiqua" w:hAnsi="Book Antiqua" w:cs="Tahoma"/>
                <w:sz w:val="20"/>
                <w:szCs w:val="20"/>
                <w:lang w:eastAsia="x-none"/>
              </w:rPr>
            </w:pPr>
            <w:r w:rsidRPr="00BF405F">
              <w:rPr>
                <w:rFonts w:ascii="Book Antiqua" w:hAnsi="Book Antiqua" w:cs="Tahoma"/>
                <w:sz w:val="20"/>
                <w:szCs w:val="20"/>
                <w:lang w:eastAsia="x-none"/>
              </w:rPr>
              <w:lastRenderedPageBreak/>
              <w:t>«Άρθρο 24</w:t>
            </w:r>
          </w:p>
          <w:p w14:paraId="71C0F1F6" w14:textId="77777777" w:rsidR="00BF405F" w:rsidRPr="00BF405F" w:rsidRDefault="00BF405F" w:rsidP="00BF405F">
            <w:pPr>
              <w:spacing w:before="120" w:after="120" w:line="360" w:lineRule="auto"/>
              <w:jc w:val="both"/>
              <w:rPr>
                <w:rFonts w:ascii="Book Antiqua" w:hAnsi="Book Antiqua" w:cs="Tahoma"/>
                <w:sz w:val="20"/>
                <w:szCs w:val="20"/>
                <w:lang w:eastAsia="x-none"/>
              </w:rPr>
            </w:pPr>
            <w:r w:rsidRPr="00BF405F">
              <w:rPr>
                <w:rFonts w:ascii="Book Antiqua" w:hAnsi="Book Antiqua" w:cs="Tahoma"/>
                <w:sz w:val="20"/>
                <w:szCs w:val="20"/>
                <w:lang w:eastAsia="x-none"/>
              </w:rPr>
              <w:t>Προϋποθέσεις χορήγησης αποδεικτικού ασφαλιστικής ενημερότητας</w:t>
            </w:r>
          </w:p>
          <w:p w14:paraId="72B7C8F5" w14:textId="77777777" w:rsidR="00BF405F" w:rsidRPr="00BF405F" w:rsidRDefault="00BF405F" w:rsidP="00BF405F">
            <w:pPr>
              <w:spacing w:before="120" w:after="120" w:line="360" w:lineRule="auto"/>
              <w:jc w:val="both"/>
              <w:rPr>
                <w:rFonts w:ascii="Book Antiqua" w:hAnsi="Book Antiqua" w:cs="Tahoma"/>
                <w:sz w:val="20"/>
                <w:szCs w:val="20"/>
                <w:lang w:eastAsia="x-none"/>
              </w:rPr>
            </w:pPr>
            <w:r w:rsidRPr="00BF405F">
              <w:rPr>
                <w:rFonts w:ascii="Book Antiqua" w:hAnsi="Book Antiqua" w:cs="Tahoma"/>
                <w:sz w:val="20"/>
                <w:szCs w:val="20"/>
                <w:lang w:eastAsia="x-none"/>
              </w:rPr>
              <w:t>1. Για τη χορήγηση αποδεικτικού ασφαλιστικής ενημερότητας απαιτείται ο αιτών να είναι ασφαλιστικά ενήμερος.</w:t>
            </w:r>
          </w:p>
          <w:p w14:paraId="55D7EADC" w14:textId="77777777" w:rsidR="00BF405F" w:rsidRPr="00BF405F" w:rsidRDefault="00BF405F" w:rsidP="00BF405F">
            <w:pPr>
              <w:spacing w:before="120" w:after="120" w:line="360" w:lineRule="auto"/>
              <w:jc w:val="both"/>
              <w:rPr>
                <w:rFonts w:ascii="Book Antiqua" w:hAnsi="Book Antiqua" w:cs="Tahoma"/>
                <w:sz w:val="20"/>
                <w:szCs w:val="20"/>
                <w:lang w:eastAsia="x-none"/>
              </w:rPr>
            </w:pPr>
            <w:r w:rsidRPr="00BF405F">
              <w:rPr>
                <w:rFonts w:ascii="Book Antiqua" w:hAnsi="Book Antiqua" w:cs="Tahoma"/>
                <w:sz w:val="20"/>
                <w:szCs w:val="20"/>
                <w:lang w:eastAsia="x-none"/>
              </w:rPr>
              <w:t>2. Ασφαλιστικά ενήμεροι θεωρούνται:</w:t>
            </w:r>
          </w:p>
          <w:p w14:paraId="2DFDBBEA" w14:textId="77777777" w:rsidR="00BF405F" w:rsidRPr="00BF405F" w:rsidRDefault="00BF405F" w:rsidP="00BF405F">
            <w:pPr>
              <w:spacing w:before="120" w:after="120" w:line="360" w:lineRule="auto"/>
              <w:jc w:val="both"/>
              <w:rPr>
                <w:rFonts w:ascii="Book Antiqua" w:hAnsi="Book Antiqua" w:cs="Tahoma"/>
                <w:sz w:val="20"/>
                <w:szCs w:val="20"/>
                <w:lang w:eastAsia="x-none"/>
              </w:rPr>
            </w:pPr>
            <w:r w:rsidRPr="00BF405F">
              <w:rPr>
                <w:rFonts w:ascii="Book Antiqua" w:hAnsi="Book Antiqua" w:cs="Tahoma"/>
                <w:sz w:val="20"/>
                <w:szCs w:val="20"/>
                <w:lang w:eastAsia="x-none"/>
              </w:rPr>
              <w:t>α) Φυσικά πρόσωπα υποκείμενα καταβολής ασφαλιστικών εισφορών σύμφωνα με τις κείμενες διατάξεις, τα οποία:</w:t>
            </w:r>
          </w:p>
          <w:p w14:paraId="0CE00846" w14:textId="77777777" w:rsidR="00BF405F" w:rsidRPr="00BF405F" w:rsidRDefault="00BF405F" w:rsidP="00BF405F">
            <w:pPr>
              <w:spacing w:before="120" w:after="120" w:line="360" w:lineRule="auto"/>
              <w:jc w:val="both"/>
              <w:rPr>
                <w:rFonts w:ascii="Book Antiqua" w:hAnsi="Book Antiqua" w:cs="Tahoma"/>
                <w:sz w:val="20"/>
                <w:szCs w:val="20"/>
                <w:lang w:eastAsia="x-none"/>
              </w:rPr>
            </w:pPr>
            <w:r w:rsidRPr="00BF405F">
              <w:rPr>
                <w:rFonts w:ascii="Book Antiqua" w:hAnsi="Book Antiqua" w:cs="Tahoma"/>
                <w:sz w:val="20"/>
                <w:szCs w:val="20"/>
                <w:lang w:eastAsia="x-none"/>
              </w:rPr>
              <w:t>αα) δεν έχουν ληξιπρόθεσμες ασφαλιστικές οφειλές στον ΕΦΚΑ για την περίοδο έως 31.12.2016 και από 1.1.2017 δεν έχουν ληξιπρόθεσμες οφειλές, μετά το πέρας της ετήσιας εκκαθάρισης των ασφαλιστικών εισφορών και της οριστικοποίησης της ετήσιας ασφαλιστικής οφειλής, και παράλληλα καταβάλλουν, για το τρέχον έτος χορήγησης του αποδεικτικού ενημερότητας, το ποσό που αντιστοιχεί στην κατά περίπτωση κατώτατη μηνιαία βάση υπολογισμού των εισφορών, και</w:t>
            </w:r>
          </w:p>
          <w:p w14:paraId="5F4AB9C7" w14:textId="77777777" w:rsidR="00BF405F" w:rsidRPr="00BF405F" w:rsidRDefault="00BF405F" w:rsidP="00BF405F">
            <w:pPr>
              <w:spacing w:before="120" w:after="120" w:line="360" w:lineRule="auto"/>
              <w:jc w:val="both"/>
              <w:rPr>
                <w:rFonts w:ascii="Book Antiqua" w:hAnsi="Book Antiqua" w:cs="Tahoma"/>
                <w:sz w:val="20"/>
                <w:szCs w:val="20"/>
                <w:lang w:eastAsia="x-none"/>
              </w:rPr>
            </w:pPr>
            <w:proofErr w:type="spellStart"/>
            <w:r w:rsidRPr="00BF405F">
              <w:rPr>
                <w:rFonts w:ascii="Book Antiqua" w:hAnsi="Book Antiqua" w:cs="Tahoma"/>
                <w:sz w:val="20"/>
                <w:szCs w:val="20"/>
                <w:lang w:eastAsia="x-none"/>
              </w:rPr>
              <w:lastRenderedPageBreak/>
              <w:t>ββ</w:t>
            </w:r>
            <w:proofErr w:type="spellEnd"/>
            <w:r w:rsidRPr="00BF405F">
              <w:rPr>
                <w:rFonts w:ascii="Book Antiqua" w:hAnsi="Book Antiqua" w:cs="Tahoma"/>
                <w:sz w:val="20"/>
                <w:szCs w:val="20"/>
                <w:lang w:eastAsia="x-none"/>
              </w:rPr>
              <w:t>) δεν έχουν ληξιπρόθεσμες οφειλές στο Ενιαίο Ταμείο Επικουρικής Ασφάλισης και Εφάπαξ Παροχών (ΕΤΕΑΕΠ) και στον Ενιαίο Δημοσιογραφικό Οργανισμό Επικουρικής Ασφάλισης και Περίθαλψης (ΕΔΟΕΑΠ).</w:t>
            </w:r>
          </w:p>
          <w:p w14:paraId="53ADD7C3" w14:textId="77777777" w:rsidR="00BF405F" w:rsidRPr="00BF405F" w:rsidRDefault="00BF405F" w:rsidP="00BF405F">
            <w:pPr>
              <w:spacing w:before="120" w:after="120" w:line="360" w:lineRule="auto"/>
              <w:jc w:val="both"/>
              <w:rPr>
                <w:rFonts w:ascii="Book Antiqua" w:hAnsi="Book Antiqua" w:cs="Tahoma"/>
                <w:sz w:val="20"/>
                <w:szCs w:val="20"/>
                <w:lang w:eastAsia="x-none"/>
              </w:rPr>
            </w:pPr>
            <w:r w:rsidRPr="00BF405F">
              <w:rPr>
                <w:rFonts w:ascii="Book Antiqua" w:hAnsi="Book Antiqua" w:cs="Tahoma"/>
                <w:sz w:val="20"/>
                <w:szCs w:val="20"/>
                <w:lang w:eastAsia="x-none"/>
              </w:rPr>
              <w:t>β) Οι εργοδότες, οι οποίοι κατά την ημερομηνία έκδοσης του αποδεικτικού ασφαλιστικής ενημερότητας, δεν έχουν ληξιπρόθεσμες οφειλές προς τον ΕΦΚΑ και το ΕΤΕΑΕΠ και τον ΕΔΟΕΑΠ και έχουν υποβάλει τις απαιτητές Αναλυτικές Περιοδικές Δηλώσεις.</w:t>
            </w:r>
          </w:p>
          <w:p w14:paraId="2E202931" w14:textId="77777777" w:rsidR="00BF405F" w:rsidRPr="00BF405F" w:rsidRDefault="00BF405F" w:rsidP="00BF405F">
            <w:pPr>
              <w:spacing w:before="120" w:after="120" w:line="360" w:lineRule="auto"/>
              <w:jc w:val="both"/>
              <w:rPr>
                <w:rFonts w:ascii="Book Antiqua" w:hAnsi="Book Antiqua" w:cs="Tahoma"/>
                <w:sz w:val="20"/>
                <w:szCs w:val="20"/>
                <w:lang w:eastAsia="x-none"/>
              </w:rPr>
            </w:pPr>
            <w:r w:rsidRPr="00BF405F">
              <w:rPr>
                <w:rFonts w:ascii="Book Antiqua" w:hAnsi="Book Antiqua" w:cs="Tahoma"/>
                <w:sz w:val="20"/>
                <w:szCs w:val="20"/>
                <w:lang w:eastAsia="x-none"/>
              </w:rPr>
              <w:t>γ) Οι ανάδοχοι ή οι εργολάβοι έργων του δημόσιου τομέα, όπως ορίζεται από την εκάστοτε ισχύουσα νομοθεσία, καθώς και αυτοί που ενεργούν κάθε φορά πληρωμές με εντολή ή εξουσιοδότηση των πιο πάνω, που δεν οφείλουν εισφορές από το έργο, για το οποίο χορηγείται το αποδεικτικό ή ως εργοδότες στον ΕΦΚΑ.</w:t>
            </w:r>
          </w:p>
          <w:p w14:paraId="7C213070" w14:textId="77777777" w:rsidR="00BF405F" w:rsidRPr="00BF405F" w:rsidRDefault="00BF405F" w:rsidP="00BF405F">
            <w:pPr>
              <w:spacing w:before="120" w:after="120" w:line="360" w:lineRule="auto"/>
              <w:jc w:val="both"/>
              <w:rPr>
                <w:rFonts w:ascii="Book Antiqua" w:hAnsi="Book Antiqua" w:cs="Tahoma"/>
                <w:sz w:val="20"/>
                <w:szCs w:val="20"/>
                <w:lang w:eastAsia="x-none"/>
              </w:rPr>
            </w:pPr>
            <w:r w:rsidRPr="00BF405F">
              <w:rPr>
                <w:rFonts w:ascii="Book Antiqua" w:hAnsi="Book Antiqua" w:cs="Tahoma"/>
                <w:sz w:val="20"/>
                <w:szCs w:val="20"/>
                <w:lang w:eastAsia="x-none"/>
              </w:rPr>
              <w:t>δ) Τα φυσικά ή νομικά πρόσωπα που είναι υπόχρεοι εργοδότες ιδιωτικών οικοδομικών και τεχνικών έργων και δεν οφείλουν εισφορές στον ΕΦΚΑ από το έργο, για το οποίο χορηγείται το αποδεικτικό.</w:t>
            </w:r>
          </w:p>
          <w:p w14:paraId="26DED833" w14:textId="77777777" w:rsidR="00BF405F" w:rsidRPr="00BF405F" w:rsidRDefault="00BF405F" w:rsidP="00BF405F">
            <w:pPr>
              <w:spacing w:before="120" w:after="120" w:line="360" w:lineRule="auto"/>
              <w:jc w:val="both"/>
              <w:rPr>
                <w:rFonts w:ascii="Book Antiqua" w:hAnsi="Book Antiqua" w:cs="Tahoma"/>
                <w:sz w:val="20"/>
                <w:szCs w:val="20"/>
                <w:lang w:eastAsia="x-none"/>
              </w:rPr>
            </w:pPr>
            <w:r w:rsidRPr="00BF405F">
              <w:rPr>
                <w:rFonts w:ascii="Book Antiqua" w:hAnsi="Book Antiqua" w:cs="Tahoma"/>
                <w:sz w:val="20"/>
                <w:szCs w:val="20"/>
                <w:lang w:eastAsia="x-none"/>
              </w:rPr>
              <w:t>ε) Τα πρόσωπα των προηγούμενων περιπτώσεων, εφόσον έχουν υπαχθεί σε καθεστώς ρύθμισης, σύμφωνα με τις εκάστοτε ισχύουσες διατάξεις, και τηρούνται οι όροι της. Ειδικότερα, σε ό,τι αφορά τις ως άνω οφειλές:</w:t>
            </w:r>
          </w:p>
          <w:p w14:paraId="29F61C45" w14:textId="77777777" w:rsidR="00BF405F" w:rsidRPr="00BF405F" w:rsidRDefault="00BF405F" w:rsidP="00BF405F">
            <w:pPr>
              <w:spacing w:before="120" w:after="120" w:line="360" w:lineRule="auto"/>
              <w:jc w:val="both"/>
              <w:rPr>
                <w:rFonts w:ascii="Book Antiqua" w:hAnsi="Book Antiqua" w:cs="Tahoma"/>
                <w:sz w:val="20"/>
                <w:szCs w:val="20"/>
                <w:lang w:eastAsia="x-none"/>
              </w:rPr>
            </w:pPr>
            <w:r w:rsidRPr="00BF405F">
              <w:rPr>
                <w:rFonts w:ascii="Book Antiqua" w:hAnsi="Book Antiqua" w:cs="Tahoma"/>
                <w:sz w:val="20"/>
                <w:szCs w:val="20"/>
                <w:lang w:eastAsia="x-none"/>
              </w:rPr>
              <w:t xml:space="preserve">αα) Για τα φυσικά πρόσωπα που είναι υπόχρεα καταβολής ασφαλιστικών εισφορών, λαμβάνονται υπόψη οι ατομικές οφειλές, καθώς και οφειλές για τις </w:t>
            </w:r>
            <w:r w:rsidRPr="00BF405F">
              <w:rPr>
                <w:rFonts w:ascii="Book Antiqua" w:hAnsi="Book Antiqua" w:cs="Tahoma"/>
                <w:sz w:val="20"/>
                <w:szCs w:val="20"/>
                <w:lang w:eastAsia="x-none"/>
              </w:rPr>
              <w:lastRenderedPageBreak/>
              <w:t>οποίες το φυσικό πρόσωπο έχει ευθύνη για την εξόφλησή τους από τυχόν εργοδοτικές υποχρεώσεις, σύμφωνα με τις ισχύουσες διατάξεις.</w:t>
            </w:r>
          </w:p>
          <w:p w14:paraId="651DB690" w14:textId="681D9612" w:rsidR="00BF405F" w:rsidRPr="00BF405F" w:rsidRDefault="00BF405F" w:rsidP="00BF405F">
            <w:pPr>
              <w:spacing w:before="120" w:after="120" w:line="360" w:lineRule="auto"/>
              <w:jc w:val="both"/>
              <w:rPr>
                <w:rFonts w:ascii="Book Antiqua" w:hAnsi="Book Antiqua" w:cs="Tahoma"/>
                <w:b/>
                <w:bCs/>
                <w:sz w:val="20"/>
                <w:szCs w:val="20"/>
                <w:lang w:eastAsia="x-none"/>
              </w:rPr>
            </w:pPr>
            <w:proofErr w:type="spellStart"/>
            <w:r w:rsidRPr="00BF405F">
              <w:rPr>
                <w:rFonts w:ascii="Book Antiqua" w:hAnsi="Book Antiqua" w:cs="Tahoma"/>
                <w:b/>
                <w:bCs/>
                <w:sz w:val="20"/>
                <w:szCs w:val="20"/>
                <w:highlight w:val="yellow"/>
                <w:lang w:eastAsia="x-none"/>
              </w:rPr>
              <w:t>ββ</w:t>
            </w:r>
            <w:proofErr w:type="spellEnd"/>
            <w:r w:rsidRPr="00BF405F">
              <w:rPr>
                <w:rFonts w:ascii="Book Antiqua" w:hAnsi="Book Antiqua" w:cs="Tahoma"/>
                <w:b/>
                <w:bCs/>
                <w:sz w:val="20"/>
                <w:szCs w:val="20"/>
                <w:highlight w:val="yellow"/>
                <w:lang w:eastAsia="x-none"/>
              </w:rPr>
              <w:t>) Για τα νομικά πρόσωπα λαμβάνονται υπόψη οι οφειλές τους από τυχόν εργοδοτικές υποχρεώσεις.</w:t>
            </w:r>
            <w:r w:rsidRPr="00BF405F">
              <w:rPr>
                <w:rFonts w:ascii="Book Antiqua" w:hAnsi="Book Antiqua" w:cs="Tahoma"/>
                <w:b/>
                <w:bCs/>
                <w:sz w:val="20"/>
                <w:szCs w:val="20"/>
                <w:lang w:eastAsia="x-none"/>
              </w:rPr>
              <w:t>»</w:t>
            </w:r>
          </w:p>
        </w:tc>
      </w:tr>
      <w:tr w:rsidR="00BF405F" w:rsidRPr="00375DE0" w14:paraId="087672B7" w14:textId="77777777" w:rsidTr="004E1874">
        <w:trPr>
          <w:trHeight w:val="931"/>
          <w:jc w:val="center"/>
        </w:trPr>
        <w:tc>
          <w:tcPr>
            <w:tcW w:w="7225" w:type="dxa"/>
            <w:shd w:val="clear" w:color="auto" w:fill="F2F2F2" w:themeFill="background1" w:themeFillShade="F2"/>
          </w:tcPr>
          <w:p w14:paraId="6CDA863E" w14:textId="77777777" w:rsidR="003E25DB" w:rsidRPr="003E25DB" w:rsidRDefault="003E25DB" w:rsidP="003E25DB">
            <w:pPr>
              <w:spacing w:before="120" w:after="120" w:line="360" w:lineRule="auto"/>
              <w:jc w:val="both"/>
              <w:rPr>
                <w:rFonts w:ascii="Book Antiqua" w:hAnsi="Book Antiqua" w:cs="Tahoma"/>
                <w:sz w:val="20"/>
                <w:szCs w:val="20"/>
                <w:lang w:eastAsia="x-none"/>
              </w:rPr>
            </w:pPr>
            <w:r w:rsidRPr="003E25DB">
              <w:rPr>
                <w:rFonts w:ascii="Book Antiqua" w:hAnsi="Book Antiqua" w:cs="Tahoma"/>
                <w:sz w:val="20"/>
                <w:szCs w:val="20"/>
                <w:lang w:eastAsia="x-none"/>
              </w:rPr>
              <w:lastRenderedPageBreak/>
              <w:t>Άρθρο 25</w:t>
            </w:r>
          </w:p>
          <w:p w14:paraId="10EA0513" w14:textId="1CF289D4" w:rsidR="00BF405F" w:rsidRPr="00375DE0" w:rsidRDefault="003E25DB" w:rsidP="003E25DB">
            <w:pPr>
              <w:spacing w:before="120" w:after="120" w:line="360" w:lineRule="auto"/>
              <w:jc w:val="both"/>
              <w:rPr>
                <w:rFonts w:ascii="Book Antiqua" w:hAnsi="Book Antiqua" w:cs="Tahoma"/>
                <w:sz w:val="20"/>
                <w:szCs w:val="20"/>
                <w:lang w:eastAsia="x-none"/>
              </w:rPr>
            </w:pPr>
            <w:r w:rsidRPr="003E25DB">
              <w:rPr>
                <w:rFonts w:ascii="Book Antiqua" w:hAnsi="Book Antiqua" w:cs="Tahoma"/>
                <w:sz w:val="20"/>
                <w:szCs w:val="20"/>
                <w:lang w:eastAsia="x-none"/>
              </w:rPr>
              <w:t>Αποδεικτικό ασφαλιστικής ενημερότητας για μεταβίβαση ακινήτου ή σύσταση εμπράγματου δικαιώματος</w:t>
            </w:r>
          </w:p>
        </w:tc>
        <w:tc>
          <w:tcPr>
            <w:tcW w:w="7229" w:type="dxa"/>
            <w:shd w:val="clear" w:color="auto" w:fill="F2F2F2" w:themeFill="background1" w:themeFillShade="F2"/>
          </w:tcPr>
          <w:p w14:paraId="427AF90E" w14:textId="77777777" w:rsidR="003E25DB" w:rsidRPr="003E25DB" w:rsidRDefault="003E25DB" w:rsidP="003E25DB">
            <w:pPr>
              <w:spacing w:before="120" w:after="120" w:line="360" w:lineRule="auto"/>
              <w:jc w:val="both"/>
              <w:rPr>
                <w:rFonts w:ascii="Book Antiqua" w:hAnsi="Book Antiqua" w:cs="Tahoma"/>
                <w:sz w:val="20"/>
                <w:szCs w:val="20"/>
                <w:lang w:eastAsia="x-none"/>
              </w:rPr>
            </w:pPr>
            <w:r w:rsidRPr="003E25DB">
              <w:rPr>
                <w:rFonts w:ascii="Book Antiqua" w:hAnsi="Book Antiqua" w:cs="Tahoma"/>
                <w:sz w:val="20"/>
                <w:szCs w:val="20"/>
                <w:lang w:eastAsia="x-none"/>
              </w:rPr>
              <w:t>Άρθρο 27 Παρακράτηση τιμήματος σε περίπτωση οφειλής στον e-ΕΦΚΑ και την ΑΑΔΕ</w:t>
            </w:r>
          </w:p>
          <w:p w14:paraId="7CD16757" w14:textId="790EB92D" w:rsidR="003E25DB" w:rsidRPr="00375DE0" w:rsidRDefault="003E25DB" w:rsidP="007D7DF0">
            <w:pPr>
              <w:spacing w:before="120" w:after="120" w:line="360" w:lineRule="auto"/>
              <w:jc w:val="both"/>
              <w:rPr>
                <w:rFonts w:ascii="Book Antiqua" w:hAnsi="Book Antiqua" w:cs="Tahoma"/>
                <w:sz w:val="20"/>
                <w:szCs w:val="20"/>
                <w:lang w:eastAsia="x-none"/>
              </w:rPr>
            </w:pPr>
            <w:r w:rsidRPr="003E25DB">
              <w:rPr>
                <w:rFonts w:ascii="Book Antiqua" w:hAnsi="Book Antiqua" w:cs="Tahoma"/>
                <w:sz w:val="20"/>
                <w:szCs w:val="20"/>
                <w:lang w:eastAsia="x-none"/>
              </w:rPr>
              <w:t xml:space="preserve">Στην </w:t>
            </w:r>
            <w:r w:rsidRPr="003E25DB">
              <w:rPr>
                <w:rFonts w:ascii="Book Antiqua" w:hAnsi="Book Antiqua" w:cs="Tahoma"/>
                <w:b/>
                <w:bCs/>
                <w:sz w:val="20"/>
                <w:szCs w:val="20"/>
                <w:lang w:eastAsia="x-none"/>
              </w:rPr>
              <w:t>παρ. 1 του άρθρου 25 του ν. 4611/2019 προστίθεται περ. γ</w:t>
            </w:r>
            <w:r w:rsidRPr="003E25DB">
              <w:rPr>
                <w:rFonts w:ascii="Book Antiqua" w:hAnsi="Book Antiqua" w:cs="Tahoma"/>
                <w:sz w:val="20"/>
                <w:szCs w:val="20"/>
                <w:lang w:eastAsia="x-none"/>
              </w:rPr>
              <w:t xml:space="preserve"> και το άρθρο 25 διαμορφώνεται ως εξής:</w:t>
            </w:r>
          </w:p>
        </w:tc>
      </w:tr>
      <w:tr w:rsidR="00BF405F" w:rsidRPr="00375DE0" w14:paraId="427C70FA" w14:textId="77777777" w:rsidTr="004E1874">
        <w:trPr>
          <w:trHeight w:val="931"/>
          <w:jc w:val="center"/>
        </w:trPr>
        <w:tc>
          <w:tcPr>
            <w:tcW w:w="7225" w:type="dxa"/>
          </w:tcPr>
          <w:p w14:paraId="64ADD096" w14:textId="77777777" w:rsidR="003E25DB" w:rsidRPr="003E25DB" w:rsidRDefault="003E25DB" w:rsidP="003E25DB">
            <w:pPr>
              <w:spacing w:before="120" w:after="120" w:line="360" w:lineRule="auto"/>
              <w:jc w:val="both"/>
              <w:rPr>
                <w:rFonts w:ascii="Book Antiqua" w:hAnsi="Book Antiqua" w:cs="Tahoma"/>
                <w:sz w:val="20"/>
                <w:szCs w:val="20"/>
                <w:lang w:eastAsia="x-none"/>
              </w:rPr>
            </w:pPr>
            <w:r w:rsidRPr="003E25DB">
              <w:rPr>
                <w:rFonts w:ascii="Book Antiqua" w:hAnsi="Book Antiqua" w:cs="Tahoma"/>
                <w:sz w:val="20"/>
                <w:szCs w:val="20"/>
                <w:lang w:eastAsia="x-none"/>
              </w:rPr>
              <w:t>Άρθρο 25</w:t>
            </w:r>
          </w:p>
          <w:p w14:paraId="67DC86B6" w14:textId="15C66FA5" w:rsidR="003E25DB" w:rsidRPr="003E25DB" w:rsidRDefault="003E25DB" w:rsidP="003E25DB">
            <w:pPr>
              <w:spacing w:before="120" w:after="120" w:line="360" w:lineRule="auto"/>
              <w:jc w:val="both"/>
              <w:rPr>
                <w:rFonts w:ascii="Book Antiqua" w:hAnsi="Book Antiqua" w:cs="Tahoma"/>
                <w:sz w:val="20"/>
                <w:szCs w:val="20"/>
                <w:lang w:eastAsia="x-none"/>
              </w:rPr>
            </w:pPr>
            <w:r w:rsidRPr="003E25DB">
              <w:rPr>
                <w:rFonts w:ascii="Book Antiqua" w:hAnsi="Book Antiqua" w:cs="Tahoma"/>
                <w:sz w:val="20"/>
                <w:szCs w:val="20"/>
                <w:lang w:eastAsia="x-none"/>
              </w:rPr>
              <w:t>Αποδεικτικό ασφαλιστικής ενημερότητας για μεταβίβαση ακινήτου ή σύσταση εμπράγματου δικαιώματος</w:t>
            </w:r>
          </w:p>
          <w:p w14:paraId="45158349" w14:textId="78B5CDFA" w:rsidR="003E25DB" w:rsidRPr="003E25DB" w:rsidRDefault="003E25DB" w:rsidP="003E25DB">
            <w:pPr>
              <w:spacing w:before="120" w:after="120" w:line="360" w:lineRule="auto"/>
              <w:jc w:val="both"/>
              <w:rPr>
                <w:rFonts w:ascii="Book Antiqua" w:hAnsi="Book Antiqua" w:cs="Tahoma"/>
                <w:sz w:val="20"/>
                <w:szCs w:val="20"/>
                <w:lang w:eastAsia="x-none"/>
              </w:rPr>
            </w:pPr>
            <w:r w:rsidRPr="003E25DB">
              <w:rPr>
                <w:rFonts w:ascii="Book Antiqua" w:hAnsi="Book Antiqua" w:cs="Tahoma"/>
                <w:sz w:val="20"/>
                <w:szCs w:val="20"/>
                <w:lang w:eastAsia="x-none"/>
              </w:rPr>
              <w:t>1. Ειδικά για τη μεταβίβαση ακινήτου εξ επαχθούς αιτίας ή για τη σύσταση εμπράγματου δικαιώματος επ` αυτού, ισχύουν οι ακόλουθοι όροι:</w:t>
            </w:r>
          </w:p>
          <w:p w14:paraId="55DD4909" w14:textId="71ABE322" w:rsidR="003E25DB" w:rsidRPr="003E25DB" w:rsidRDefault="003E25DB" w:rsidP="003E25DB">
            <w:pPr>
              <w:spacing w:before="120" w:after="120" w:line="360" w:lineRule="auto"/>
              <w:jc w:val="both"/>
              <w:rPr>
                <w:rFonts w:ascii="Book Antiqua" w:hAnsi="Book Antiqua" w:cs="Tahoma"/>
                <w:sz w:val="20"/>
                <w:szCs w:val="20"/>
                <w:lang w:eastAsia="x-none"/>
              </w:rPr>
            </w:pPr>
            <w:r w:rsidRPr="003E25DB">
              <w:rPr>
                <w:rFonts w:ascii="Book Antiqua" w:hAnsi="Book Antiqua" w:cs="Tahoma"/>
                <w:sz w:val="20"/>
                <w:szCs w:val="20"/>
                <w:lang w:eastAsia="x-none"/>
              </w:rPr>
              <w:t xml:space="preserve">α) Αν υπάρχει ρυθμισμένη οφειλή και τηρούνται οι όροι της ρύθμισης, χορηγείται από τον ΕΦΚΑ και το ΕΤΕΑΕΠ αποδεικτικό ασφαλιστικής </w:t>
            </w:r>
            <w:r w:rsidRPr="003E25DB">
              <w:rPr>
                <w:rFonts w:ascii="Book Antiqua" w:hAnsi="Book Antiqua" w:cs="Tahoma"/>
                <w:sz w:val="20"/>
                <w:szCs w:val="20"/>
                <w:lang w:eastAsia="x-none"/>
              </w:rPr>
              <w:lastRenderedPageBreak/>
              <w:t>ενημερότητας, εφόσον η οφειλή είναι διασφαλισμένη σύμφωνα με τους όρους που ορίζει η απόφαση της παραγράφου 1 του άρθρου 29. Η οφειλή θεωρείται διασφαλισμένη ιδίως όταν παρέχεται εμπράγματη ασφάλεια σε άλλο ακίνητο κυριότητας του οφειλέτη ή όταν προσκομίζεται εγγυητική επιστολή πιστωτικού ιδρύματος ισόποσης αξίας. Αν η οφειλή δεν είναι διασφαλισμένη, χορηγείται από τον ΕΦΚΑ και το ΕΤΕΑΕΠ βεβαίωση οφειλής, που υπέχει θέση ασφαλιστικής ενημερότητας, υπό τον όρο της παρακράτησης από το τίμημα ποσού μέχρι του ύψους της οφειλής.</w:t>
            </w:r>
          </w:p>
          <w:p w14:paraId="4BC7F7D6" w14:textId="6A357E2B" w:rsidR="003E25DB" w:rsidRPr="003E25DB" w:rsidRDefault="003E25DB" w:rsidP="003E25DB">
            <w:pPr>
              <w:spacing w:before="120" w:after="120" w:line="360" w:lineRule="auto"/>
              <w:jc w:val="both"/>
              <w:rPr>
                <w:rFonts w:ascii="Book Antiqua" w:hAnsi="Book Antiqua" w:cs="Tahoma"/>
                <w:sz w:val="20"/>
                <w:szCs w:val="20"/>
                <w:lang w:eastAsia="x-none"/>
              </w:rPr>
            </w:pPr>
            <w:r w:rsidRPr="003E25DB">
              <w:rPr>
                <w:rFonts w:ascii="Book Antiqua" w:hAnsi="Book Antiqua" w:cs="Tahoma"/>
                <w:sz w:val="20"/>
                <w:szCs w:val="20"/>
                <w:lang w:eastAsia="x-none"/>
              </w:rPr>
              <w:t>β) Αν υφίσταται οφειλή που δεν είναι ρυθμισμένη, χορηγείται από τον ΕΦΚΑ και το ΕΤΕΑΕΠ βεβαίωση οφειλής, που υπέχει θέση ασφαλιστικής ενημερότητας προς τον σκοπό της μεταβίβασης, με τον επιπρόσθετο όρο παρακράτησης του ποσού της οφειλής από το τίμημα και απόδοσής του στον οικείο φορέα από τον συμβολαιογράφο.</w:t>
            </w:r>
          </w:p>
          <w:p w14:paraId="04C5D8C7" w14:textId="21362A57" w:rsidR="00BF405F" w:rsidRPr="00375DE0" w:rsidRDefault="003E25DB" w:rsidP="003E25DB">
            <w:pPr>
              <w:spacing w:before="120" w:after="120" w:line="360" w:lineRule="auto"/>
              <w:jc w:val="both"/>
              <w:rPr>
                <w:rFonts w:ascii="Book Antiqua" w:hAnsi="Book Antiqua" w:cs="Tahoma"/>
                <w:sz w:val="20"/>
                <w:szCs w:val="20"/>
                <w:lang w:eastAsia="x-none"/>
              </w:rPr>
            </w:pPr>
            <w:r w:rsidRPr="003E25DB">
              <w:rPr>
                <w:rFonts w:ascii="Book Antiqua" w:hAnsi="Book Antiqua" w:cs="Tahoma"/>
                <w:sz w:val="20"/>
                <w:szCs w:val="20"/>
                <w:lang w:eastAsia="x-none"/>
              </w:rPr>
              <w:t>2. Για τη μεταβίβαση ακινήτου λόγω χαριστικής αιτίας, εφόσον υφίσταται οφειλή, ρυθμισμένη ή μη, χορηγείται από τον ΕΦΚΑ και το ΕΤΕΑΕΠ βεβαίωση ασφαλιστικής ενημερότητας προς το σκοπό της μεταβίβασης ή της παραχώρησης, εφόσον υπάρχει ισόποση διασφάλισή της.</w:t>
            </w:r>
          </w:p>
        </w:tc>
        <w:tc>
          <w:tcPr>
            <w:tcW w:w="7229" w:type="dxa"/>
          </w:tcPr>
          <w:p w14:paraId="0905F52A" w14:textId="77777777" w:rsidR="003E25DB" w:rsidRPr="003E25DB" w:rsidRDefault="003E25DB" w:rsidP="003E25DB">
            <w:pPr>
              <w:spacing w:before="120" w:after="120" w:line="360" w:lineRule="auto"/>
              <w:jc w:val="both"/>
              <w:rPr>
                <w:rFonts w:ascii="Book Antiqua" w:hAnsi="Book Antiqua" w:cs="Tahoma"/>
                <w:sz w:val="20"/>
                <w:szCs w:val="20"/>
                <w:lang w:eastAsia="x-none"/>
              </w:rPr>
            </w:pPr>
            <w:r w:rsidRPr="003E25DB">
              <w:rPr>
                <w:rFonts w:ascii="Book Antiqua" w:hAnsi="Book Antiqua" w:cs="Tahoma"/>
                <w:sz w:val="20"/>
                <w:szCs w:val="20"/>
                <w:lang w:eastAsia="x-none"/>
              </w:rPr>
              <w:lastRenderedPageBreak/>
              <w:t>«Άρθρο 25</w:t>
            </w:r>
          </w:p>
          <w:p w14:paraId="449B044E" w14:textId="77777777" w:rsidR="003E25DB" w:rsidRPr="003E25DB" w:rsidRDefault="003E25DB" w:rsidP="003E25DB">
            <w:pPr>
              <w:spacing w:before="120" w:after="120" w:line="360" w:lineRule="auto"/>
              <w:jc w:val="both"/>
              <w:rPr>
                <w:rFonts w:ascii="Book Antiqua" w:hAnsi="Book Antiqua" w:cs="Tahoma"/>
                <w:sz w:val="20"/>
                <w:szCs w:val="20"/>
                <w:lang w:eastAsia="x-none"/>
              </w:rPr>
            </w:pPr>
            <w:r w:rsidRPr="003E25DB">
              <w:rPr>
                <w:rFonts w:ascii="Book Antiqua" w:hAnsi="Book Antiqua" w:cs="Tahoma"/>
                <w:sz w:val="20"/>
                <w:szCs w:val="20"/>
                <w:lang w:eastAsia="x-none"/>
              </w:rPr>
              <w:t>Αποδεικτικό ασφαλιστικής ενημερότητας για μεταβίβαση ακινήτου ή σύσταση εμπράγματου δικαιώματος</w:t>
            </w:r>
          </w:p>
          <w:p w14:paraId="62605ED0" w14:textId="77777777" w:rsidR="003E25DB" w:rsidRPr="003E25DB" w:rsidRDefault="003E25DB" w:rsidP="003E25DB">
            <w:pPr>
              <w:spacing w:before="120" w:after="120" w:line="360" w:lineRule="auto"/>
              <w:jc w:val="both"/>
              <w:rPr>
                <w:rFonts w:ascii="Book Antiqua" w:hAnsi="Book Antiqua" w:cs="Tahoma"/>
                <w:sz w:val="20"/>
                <w:szCs w:val="20"/>
                <w:lang w:eastAsia="x-none"/>
              </w:rPr>
            </w:pPr>
            <w:r w:rsidRPr="003E25DB">
              <w:rPr>
                <w:rFonts w:ascii="Book Antiqua" w:hAnsi="Book Antiqua" w:cs="Tahoma"/>
                <w:sz w:val="20"/>
                <w:szCs w:val="20"/>
                <w:lang w:eastAsia="x-none"/>
              </w:rPr>
              <w:t>1. Ειδικά για τη μεταβίβαση ακινήτου εξ επαχθούς αιτίας ή για τη σύσταση εμπράγματου δικαιώματος επ` αυτού, ισχύουν οι ακόλουθοι όροι:</w:t>
            </w:r>
          </w:p>
          <w:p w14:paraId="09970CB2" w14:textId="77777777" w:rsidR="003E25DB" w:rsidRPr="003E25DB" w:rsidRDefault="003E25DB" w:rsidP="003E25DB">
            <w:pPr>
              <w:spacing w:before="120" w:after="120" w:line="360" w:lineRule="auto"/>
              <w:jc w:val="both"/>
              <w:rPr>
                <w:rFonts w:ascii="Book Antiqua" w:hAnsi="Book Antiqua" w:cs="Tahoma"/>
                <w:sz w:val="20"/>
                <w:szCs w:val="20"/>
                <w:lang w:eastAsia="x-none"/>
              </w:rPr>
            </w:pPr>
            <w:r w:rsidRPr="003E25DB">
              <w:rPr>
                <w:rFonts w:ascii="Book Antiqua" w:hAnsi="Book Antiqua" w:cs="Tahoma"/>
                <w:sz w:val="20"/>
                <w:szCs w:val="20"/>
                <w:lang w:eastAsia="x-none"/>
              </w:rPr>
              <w:t xml:space="preserve">α) Αν υπάρχει ρυθμισμένη οφειλή και τηρούνται οι όροι της ρύθμισης, χορηγείται από τον ΕΦΚΑ και το ΕΤΕΑΕΠ αποδεικτικό ασφαλιστικής </w:t>
            </w:r>
            <w:r w:rsidRPr="003E25DB">
              <w:rPr>
                <w:rFonts w:ascii="Book Antiqua" w:hAnsi="Book Antiqua" w:cs="Tahoma"/>
                <w:sz w:val="20"/>
                <w:szCs w:val="20"/>
                <w:lang w:eastAsia="x-none"/>
              </w:rPr>
              <w:lastRenderedPageBreak/>
              <w:t>ενημερότητας, εφόσον η οφειλή είναι διασφαλισμένη σύμφωνα με τους όρους που ορίζει η απόφαση της παρ. 1 του άρθρου 29. Η οφειλή θεωρείται διασφαλισμένη ιδίως όταν παρέχεται εμπράγματη ασφάλεια σε άλλο ακίνητο κυριότητας του οφειλέτη ή όταν προσκομίζεται εγγυητική επιστολή πιστωτικού ιδρύματος ισόποσης αξίας. Αν η οφειλή δεν είναι διασφαλισμένη, χορηγείται από τον ΕΦΚΑ και το ΕΤΕΑΕΠ βεβαίωση οφειλής, που υπέχει θέση ασφαλιστικής ενημερότητας, υπό τον όρο της παρακράτησης από το τίμημα ποσού μέχρι του ύψους της οφειλής.</w:t>
            </w:r>
          </w:p>
          <w:p w14:paraId="4F5C8B07" w14:textId="77777777" w:rsidR="003E25DB" w:rsidRPr="003E25DB" w:rsidRDefault="003E25DB" w:rsidP="003E25DB">
            <w:pPr>
              <w:spacing w:before="120" w:after="120" w:line="360" w:lineRule="auto"/>
              <w:jc w:val="both"/>
              <w:rPr>
                <w:rFonts w:ascii="Book Antiqua" w:hAnsi="Book Antiqua" w:cs="Tahoma"/>
                <w:sz w:val="20"/>
                <w:szCs w:val="20"/>
                <w:lang w:eastAsia="x-none"/>
              </w:rPr>
            </w:pPr>
            <w:r w:rsidRPr="003E25DB">
              <w:rPr>
                <w:rFonts w:ascii="Book Antiqua" w:hAnsi="Book Antiqua" w:cs="Tahoma"/>
                <w:sz w:val="20"/>
                <w:szCs w:val="20"/>
                <w:lang w:eastAsia="x-none"/>
              </w:rPr>
              <w:t>β) Αν υφίσταται οφειλή που δεν είναι ρυθμισμένη, χορηγείται από τον ΕΦΚΑ και το ΕΤΕΑΕΠ βεβαίωση οφειλής, που υπέχει θέση ασφαλιστικής ενημερότητας προς τον σκοπό της μεταβίβασης, με τον επιπρόσθετο όρο παρακράτησης του ποσού της οφειλής από το τίμημα και απόδοσής του στον οικείο φορέα από τον συμβολαιογράφο.</w:t>
            </w:r>
          </w:p>
          <w:p w14:paraId="55CB1254" w14:textId="77777777" w:rsidR="003E25DB" w:rsidRPr="001810D6" w:rsidRDefault="003E25DB" w:rsidP="003E25DB">
            <w:pPr>
              <w:spacing w:before="120" w:after="120" w:line="360" w:lineRule="auto"/>
              <w:jc w:val="both"/>
              <w:rPr>
                <w:rFonts w:ascii="Book Antiqua" w:hAnsi="Book Antiqua" w:cs="Tahoma"/>
                <w:b/>
                <w:bCs/>
                <w:sz w:val="20"/>
                <w:szCs w:val="20"/>
                <w:lang w:eastAsia="x-none"/>
              </w:rPr>
            </w:pPr>
            <w:r w:rsidRPr="001810D6">
              <w:rPr>
                <w:rFonts w:ascii="Book Antiqua" w:hAnsi="Book Antiqua" w:cs="Tahoma"/>
                <w:b/>
                <w:bCs/>
                <w:sz w:val="20"/>
                <w:szCs w:val="20"/>
                <w:highlight w:val="yellow"/>
                <w:lang w:eastAsia="x-none"/>
              </w:rPr>
              <w:t>γ) Στις περιπτώσεις που το ποσό από τη μεταβίβαση ακινήτου δεν υπολείπεται της αντικειμενικής αξίας αυτού και δεν επαρκεί για την ολοσχερή εξόφληση του αναγραφόμενου ποσού στις βεβαιώσεις οφειλής προς τη ΔΟΥ και τους φορείς κοινωνικής ασφάλισης, από αυτό ικανοποιούνται συμμέτρως οι απαιτήσεις της Φορολογικής Διοίκησης από φόρο προστιθέμενης αξίας, παρακρατούμενους και επιρριπτόμενους φόρους με τις απαιτήσεις του e-ΕΦΚΑ.</w:t>
            </w:r>
          </w:p>
          <w:p w14:paraId="6A8B04C4" w14:textId="77777777" w:rsidR="003E25DB" w:rsidRPr="001810D6" w:rsidRDefault="003E25DB" w:rsidP="003E25DB">
            <w:pPr>
              <w:spacing w:before="120" w:after="120" w:line="360" w:lineRule="auto"/>
              <w:jc w:val="both"/>
              <w:rPr>
                <w:rFonts w:ascii="Book Antiqua" w:hAnsi="Book Antiqua" w:cs="Tahoma"/>
                <w:b/>
                <w:bCs/>
                <w:sz w:val="20"/>
                <w:szCs w:val="20"/>
                <w:lang w:eastAsia="x-none"/>
              </w:rPr>
            </w:pPr>
            <w:r w:rsidRPr="001810D6">
              <w:rPr>
                <w:rFonts w:ascii="Book Antiqua" w:hAnsi="Book Antiqua" w:cs="Tahoma"/>
                <w:b/>
                <w:bCs/>
                <w:sz w:val="20"/>
                <w:szCs w:val="20"/>
                <w:highlight w:val="yellow"/>
                <w:lang w:eastAsia="x-none"/>
              </w:rPr>
              <w:t xml:space="preserve">Εφόσον ικανοποιηθούν οι απαιτήσεις της παρ. 1 και υφίστανται επιπλέον </w:t>
            </w:r>
            <w:r w:rsidRPr="001810D6">
              <w:rPr>
                <w:rFonts w:ascii="Book Antiqua" w:hAnsi="Book Antiqua" w:cs="Tahoma"/>
                <w:b/>
                <w:bCs/>
                <w:sz w:val="20"/>
                <w:szCs w:val="20"/>
                <w:highlight w:val="yellow"/>
                <w:lang w:eastAsia="x-none"/>
              </w:rPr>
              <w:lastRenderedPageBreak/>
              <w:t>οφειλές στο Δημόσιο και στους ΟΤΑ, αυτές ικανοποιούνται συμμέτρως από το εναπομείναν τίμημα.</w:t>
            </w:r>
          </w:p>
          <w:p w14:paraId="351A069C" w14:textId="08E8CC21" w:rsidR="00BF405F" w:rsidRPr="00375DE0" w:rsidRDefault="003E25DB" w:rsidP="003E25DB">
            <w:pPr>
              <w:spacing w:before="120" w:after="120" w:line="360" w:lineRule="auto"/>
              <w:jc w:val="both"/>
              <w:rPr>
                <w:rFonts w:ascii="Book Antiqua" w:hAnsi="Book Antiqua" w:cs="Tahoma"/>
                <w:sz w:val="20"/>
                <w:szCs w:val="20"/>
                <w:lang w:eastAsia="x-none"/>
              </w:rPr>
            </w:pPr>
            <w:r w:rsidRPr="003E25DB">
              <w:rPr>
                <w:rFonts w:ascii="Book Antiqua" w:hAnsi="Book Antiqua" w:cs="Tahoma"/>
                <w:sz w:val="20"/>
                <w:szCs w:val="20"/>
                <w:lang w:eastAsia="x-none"/>
              </w:rPr>
              <w:t>2. Για τη μεταβίβαση ακινήτου λόγω χαριστικής αιτίας, εφόσον υφίσταται οφειλή, ρυθμισμένη ή μη, χορηγείται από τον ΕΦΚΑ και το ΕΤΕΑΕΠ βεβαίωση ασφαλιστικής ενημερότητας προς το σκοπό της μεταβίβασης ή της παραχώρησης, εφόσον υπάρχει ισόποση διασφάλισή της».</w:t>
            </w:r>
          </w:p>
        </w:tc>
      </w:tr>
    </w:tbl>
    <w:p w14:paraId="4A33AFCA" w14:textId="3BEBC4F4" w:rsidR="00CD2739" w:rsidRDefault="00CD2739" w:rsidP="007D7DF0">
      <w:pPr>
        <w:spacing w:before="120" w:after="120" w:line="360" w:lineRule="auto"/>
        <w:jc w:val="both"/>
        <w:rPr>
          <w:rFonts w:ascii="Book Antiqua" w:hAnsi="Book Antiqua" w:cs="Tahoma"/>
          <w:sz w:val="24"/>
          <w:szCs w:val="24"/>
          <w:lang w:eastAsia="x-none"/>
        </w:rPr>
      </w:pPr>
    </w:p>
    <w:p w14:paraId="7A95A06F" w14:textId="77777777" w:rsidR="005B7292" w:rsidRPr="00320352" w:rsidRDefault="005B7292" w:rsidP="00E924E3">
      <w:pPr>
        <w:spacing w:after="0" w:line="240" w:lineRule="auto"/>
        <w:rPr>
          <w:rFonts w:ascii="Book Antiqua" w:hAnsi="Book Antiqua" w:cs="Tahoma"/>
          <w:sz w:val="24"/>
          <w:szCs w:val="24"/>
        </w:rPr>
      </w:pPr>
    </w:p>
    <w:sectPr w:rsidR="005B7292" w:rsidRPr="00320352" w:rsidSect="007D7DF0">
      <w:pgSz w:w="16838" w:h="11906" w:orient="landscape"/>
      <w:pgMar w:top="1797" w:right="1276" w:bottom="1797" w:left="1440" w:header="709" w:footer="709" w:gutter="0"/>
      <w:cols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6B58"/>
    <w:multiLevelType w:val="hybridMultilevel"/>
    <w:tmpl w:val="61DC9D60"/>
    <w:lvl w:ilvl="0" w:tplc="70D89428">
      <w:numFmt w:val="bullet"/>
      <w:lvlText w:val="-"/>
      <w:lvlJc w:val="left"/>
      <w:pPr>
        <w:ind w:left="927" w:hanging="360"/>
      </w:pPr>
      <w:rPr>
        <w:rFonts w:ascii="Book Antiqua" w:eastAsia="Calibri" w:hAnsi="Book Antiqua" w:cs="Tahoma"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1">
    <w:nsid w:val="371265D7"/>
    <w:multiLevelType w:val="hybridMultilevel"/>
    <w:tmpl w:val="49268BB2"/>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
    <w:nsid w:val="59B12AFE"/>
    <w:multiLevelType w:val="hybridMultilevel"/>
    <w:tmpl w:val="FECEE038"/>
    <w:lvl w:ilvl="0" w:tplc="1DC2E85E">
      <w:numFmt w:val="bullet"/>
      <w:lvlText w:val="-"/>
      <w:lvlJc w:val="left"/>
      <w:pPr>
        <w:ind w:left="927" w:hanging="360"/>
      </w:pPr>
      <w:rPr>
        <w:rFonts w:ascii="Book Antiqua" w:eastAsia="Calibri" w:hAnsi="Book Antiqua" w:cs="Tahoma"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3">
    <w:nsid w:val="6E631241"/>
    <w:multiLevelType w:val="hybridMultilevel"/>
    <w:tmpl w:val="EB5848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EC6740D"/>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DBD"/>
    <w:rsid w:val="000339CB"/>
    <w:rsid w:val="0003517F"/>
    <w:rsid w:val="00053AAD"/>
    <w:rsid w:val="0005466A"/>
    <w:rsid w:val="00054EC3"/>
    <w:rsid w:val="00060078"/>
    <w:rsid w:val="00085184"/>
    <w:rsid w:val="00093E66"/>
    <w:rsid w:val="000946F0"/>
    <w:rsid w:val="000A6E2B"/>
    <w:rsid w:val="001131D9"/>
    <w:rsid w:val="00126401"/>
    <w:rsid w:val="001674FB"/>
    <w:rsid w:val="001810D6"/>
    <w:rsid w:val="001A08B2"/>
    <w:rsid w:val="001D060D"/>
    <w:rsid w:val="001F4DD8"/>
    <w:rsid w:val="00291900"/>
    <w:rsid w:val="00297134"/>
    <w:rsid w:val="002A3E2B"/>
    <w:rsid w:val="002C5FBC"/>
    <w:rsid w:val="002C7CF1"/>
    <w:rsid w:val="00307062"/>
    <w:rsid w:val="00320352"/>
    <w:rsid w:val="00332964"/>
    <w:rsid w:val="00371AF7"/>
    <w:rsid w:val="00375DE0"/>
    <w:rsid w:val="003E25DB"/>
    <w:rsid w:val="0041359E"/>
    <w:rsid w:val="0041615C"/>
    <w:rsid w:val="00425D27"/>
    <w:rsid w:val="00452530"/>
    <w:rsid w:val="00467B68"/>
    <w:rsid w:val="004B46E4"/>
    <w:rsid w:val="004E1874"/>
    <w:rsid w:val="004E47F0"/>
    <w:rsid w:val="00577DBD"/>
    <w:rsid w:val="00596A88"/>
    <w:rsid w:val="005A373D"/>
    <w:rsid w:val="005B3587"/>
    <w:rsid w:val="005B7292"/>
    <w:rsid w:val="005F431B"/>
    <w:rsid w:val="006028C8"/>
    <w:rsid w:val="00610DAA"/>
    <w:rsid w:val="006137A5"/>
    <w:rsid w:val="00646D39"/>
    <w:rsid w:val="00647597"/>
    <w:rsid w:val="00693929"/>
    <w:rsid w:val="006948F9"/>
    <w:rsid w:val="006F4048"/>
    <w:rsid w:val="006F6D6E"/>
    <w:rsid w:val="00763F28"/>
    <w:rsid w:val="007B198F"/>
    <w:rsid w:val="007D287A"/>
    <w:rsid w:val="007D7DF0"/>
    <w:rsid w:val="00807E64"/>
    <w:rsid w:val="00863375"/>
    <w:rsid w:val="00880F18"/>
    <w:rsid w:val="00897334"/>
    <w:rsid w:val="008D4168"/>
    <w:rsid w:val="00911E52"/>
    <w:rsid w:val="009171D8"/>
    <w:rsid w:val="00961D2B"/>
    <w:rsid w:val="00972001"/>
    <w:rsid w:val="009A2B60"/>
    <w:rsid w:val="009C6C82"/>
    <w:rsid w:val="009F3083"/>
    <w:rsid w:val="009F77A8"/>
    <w:rsid w:val="00A00A32"/>
    <w:rsid w:val="00A045DB"/>
    <w:rsid w:val="00A2300F"/>
    <w:rsid w:val="00A3266E"/>
    <w:rsid w:val="00A35CF5"/>
    <w:rsid w:val="00A57483"/>
    <w:rsid w:val="00A91A60"/>
    <w:rsid w:val="00A95DB7"/>
    <w:rsid w:val="00AC27C7"/>
    <w:rsid w:val="00AF0335"/>
    <w:rsid w:val="00BA212C"/>
    <w:rsid w:val="00BF2D93"/>
    <w:rsid w:val="00BF3D9B"/>
    <w:rsid w:val="00BF405F"/>
    <w:rsid w:val="00C24AE7"/>
    <w:rsid w:val="00C35470"/>
    <w:rsid w:val="00C419FC"/>
    <w:rsid w:val="00C457B2"/>
    <w:rsid w:val="00C703E6"/>
    <w:rsid w:val="00C75DCD"/>
    <w:rsid w:val="00CB1BFC"/>
    <w:rsid w:val="00CB6D1B"/>
    <w:rsid w:val="00CB73C5"/>
    <w:rsid w:val="00CD2739"/>
    <w:rsid w:val="00D63523"/>
    <w:rsid w:val="00D67623"/>
    <w:rsid w:val="00D72F3D"/>
    <w:rsid w:val="00D863B1"/>
    <w:rsid w:val="00DB2AAB"/>
    <w:rsid w:val="00DD65D2"/>
    <w:rsid w:val="00E02CAB"/>
    <w:rsid w:val="00E37A3F"/>
    <w:rsid w:val="00E84DAB"/>
    <w:rsid w:val="00E924E3"/>
    <w:rsid w:val="00E93658"/>
    <w:rsid w:val="00EC107F"/>
    <w:rsid w:val="00EE235D"/>
    <w:rsid w:val="00EF3B62"/>
    <w:rsid w:val="00F01B85"/>
    <w:rsid w:val="00F10A87"/>
    <w:rsid w:val="00F16BF9"/>
    <w:rsid w:val="00F3232B"/>
    <w:rsid w:val="00FA1307"/>
    <w:rsid w:val="00FA40BD"/>
    <w:rsid w:val="00FA5B9E"/>
    <w:rsid w:val="00FD2868"/>
    <w:rsid w:val="00FE11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Char"/>
    <w:qFormat/>
    <w:rsid w:val="00577DBD"/>
    <w:pPr>
      <w:keepNext/>
      <w:autoSpaceDE w:val="0"/>
      <w:autoSpaceDN w:val="0"/>
      <w:adjustRightInd w:val="0"/>
      <w:spacing w:after="0" w:line="240" w:lineRule="auto"/>
      <w:ind w:right="-70"/>
      <w:outlineLvl w:val="0"/>
    </w:pPr>
    <w:rPr>
      <w:rFonts w:ascii="Verdana" w:eastAsia="Times New Roman" w:hAnsi="Verdana" w:cs="Lucida Sans Unicode"/>
      <w:sz w:val="24"/>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577DBD"/>
    <w:rPr>
      <w:rFonts w:ascii="Verdana" w:eastAsia="Times New Roman" w:hAnsi="Verdana" w:cs="Lucida Sans Unicode"/>
      <w:sz w:val="24"/>
      <w:u w:val="single"/>
    </w:rPr>
  </w:style>
  <w:style w:type="paragraph" w:styleId="a3">
    <w:name w:val="Body Text"/>
    <w:basedOn w:val="a"/>
    <w:link w:val="Char"/>
    <w:semiHidden/>
    <w:rsid w:val="00577DBD"/>
    <w:pPr>
      <w:autoSpaceDE w:val="0"/>
      <w:autoSpaceDN w:val="0"/>
      <w:adjustRightInd w:val="0"/>
      <w:spacing w:after="120" w:line="360" w:lineRule="auto"/>
      <w:jc w:val="both"/>
    </w:pPr>
    <w:rPr>
      <w:rFonts w:ascii="Verdana" w:eastAsia="Times New Roman" w:hAnsi="Verdana" w:cs="Lucida Sans Unicode"/>
      <w:sz w:val="24"/>
      <w:szCs w:val="24"/>
      <w:lang w:eastAsia="el-GR"/>
    </w:rPr>
  </w:style>
  <w:style w:type="character" w:customStyle="1" w:styleId="Char">
    <w:name w:val="Σώμα κειμένου Char"/>
    <w:link w:val="a3"/>
    <w:semiHidden/>
    <w:rsid w:val="00577DBD"/>
    <w:rPr>
      <w:rFonts w:ascii="Verdana" w:eastAsia="Times New Roman" w:hAnsi="Verdana" w:cs="Lucida Sans Unicode"/>
      <w:sz w:val="24"/>
      <w:szCs w:val="24"/>
    </w:rPr>
  </w:style>
  <w:style w:type="paragraph" w:styleId="a4">
    <w:name w:val="Balloon Text"/>
    <w:basedOn w:val="a"/>
    <w:link w:val="Char0"/>
    <w:uiPriority w:val="99"/>
    <w:semiHidden/>
    <w:unhideWhenUsed/>
    <w:rsid w:val="00371AF7"/>
    <w:pPr>
      <w:spacing w:after="0" w:line="240" w:lineRule="auto"/>
    </w:pPr>
    <w:rPr>
      <w:rFonts w:ascii="Segoe UI" w:hAnsi="Segoe UI" w:cs="Segoe UI"/>
      <w:sz w:val="18"/>
      <w:szCs w:val="18"/>
    </w:rPr>
  </w:style>
  <w:style w:type="character" w:customStyle="1" w:styleId="Char0">
    <w:name w:val="Κείμενο πλαισίου Char"/>
    <w:link w:val="a4"/>
    <w:uiPriority w:val="99"/>
    <w:semiHidden/>
    <w:rsid w:val="00371AF7"/>
    <w:rPr>
      <w:rFonts w:ascii="Segoe UI" w:hAnsi="Segoe UI" w:cs="Segoe UI"/>
      <w:sz w:val="18"/>
      <w:szCs w:val="18"/>
      <w:lang w:eastAsia="en-US"/>
    </w:rPr>
  </w:style>
  <w:style w:type="character" w:styleId="-">
    <w:name w:val="Hyperlink"/>
    <w:uiPriority w:val="99"/>
    <w:semiHidden/>
    <w:unhideWhenUsed/>
    <w:rsid w:val="00897334"/>
    <w:rPr>
      <w:color w:val="0000FF"/>
      <w:u w:val="single"/>
    </w:rPr>
  </w:style>
  <w:style w:type="table" w:styleId="a5">
    <w:name w:val="Table Grid"/>
    <w:basedOn w:val="a1"/>
    <w:uiPriority w:val="59"/>
    <w:rsid w:val="005B72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E18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Char"/>
    <w:qFormat/>
    <w:rsid w:val="00577DBD"/>
    <w:pPr>
      <w:keepNext/>
      <w:autoSpaceDE w:val="0"/>
      <w:autoSpaceDN w:val="0"/>
      <w:adjustRightInd w:val="0"/>
      <w:spacing w:after="0" w:line="240" w:lineRule="auto"/>
      <w:ind w:right="-70"/>
      <w:outlineLvl w:val="0"/>
    </w:pPr>
    <w:rPr>
      <w:rFonts w:ascii="Verdana" w:eastAsia="Times New Roman" w:hAnsi="Verdana" w:cs="Lucida Sans Unicode"/>
      <w:sz w:val="24"/>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577DBD"/>
    <w:rPr>
      <w:rFonts w:ascii="Verdana" w:eastAsia="Times New Roman" w:hAnsi="Verdana" w:cs="Lucida Sans Unicode"/>
      <w:sz w:val="24"/>
      <w:u w:val="single"/>
    </w:rPr>
  </w:style>
  <w:style w:type="paragraph" w:styleId="a3">
    <w:name w:val="Body Text"/>
    <w:basedOn w:val="a"/>
    <w:link w:val="Char"/>
    <w:semiHidden/>
    <w:rsid w:val="00577DBD"/>
    <w:pPr>
      <w:autoSpaceDE w:val="0"/>
      <w:autoSpaceDN w:val="0"/>
      <w:adjustRightInd w:val="0"/>
      <w:spacing w:after="120" w:line="360" w:lineRule="auto"/>
      <w:jc w:val="both"/>
    </w:pPr>
    <w:rPr>
      <w:rFonts w:ascii="Verdana" w:eastAsia="Times New Roman" w:hAnsi="Verdana" w:cs="Lucida Sans Unicode"/>
      <w:sz w:val="24"/>
      <w:szCs w:val="24"/>
      <w:lang w:eastAsia="el-GR"/>
    </w:rPr>
  </w:style>
  <w:style w:type="character" w:customStyle="1" w:styleId="Char">
    <w:name w:val="Σώμα κειμένου Char"/>
    <w:link w:val="a3"/>
    <w:semiHidden/>
    <w:rsid w:val="00577DBD"/>
    <w:rPr>
      <w:rFonts w:ascii="Verdana" w:eastAsia="Times New Roman" w:hAnsi="Verdana" w:cs="Lucida Sans Unicode"/>
      <w:sz w:val="24"/>
      <w:szCs w:val="24"/>
    </w:rPr>
  </w:style>
  <w:style w:type="paragraph" w:styleId="a4">
    <w:name w:val="Balloon Text"/>
    <w:basedOn w:val="a"/>
    <w:link w:val="Char0"/>
    <w:uiPriority w:val="99"/>
    <w:semiHidden/>
    <w:unhideWhenUsed/>
    <w:rsid w:val="00371AF7"/>
    <w:pPr>
      <w:spacing w:after="0" w:line="240" w:lineRule="auto"/>
    </w:pPr>
    <w:rPr>
      <w:rFonts w:ascii="Segoe UI" w:hAnsi="Segoe UI" w:cs="Segoe UI"/>
      <w:sz w:val="18"/>
      <w:szCs w:val="18"/>
    </w:rPr>
  </w:style>
  <w:style w:type="character" w:customStyle="1" w:styleId="Char0">
    <w:name w:val="Κείμενο πλαισίου Char"/>
    <w:link w:val="a4"/>
    <w:uiPriority w:val="99"/>
    <w:semiHidden/>
    <w:rsid w:val="00371AF7"/>
    <w:rPr>
      <w:rFonts w:ascii="Segoe UI" w:hAnsi="Segoe UI" w:cs="Segoe UI"/>
      <w:sz w:val="18"/>
      <w:szCs w:val="18"/>
      <w:lang w:eastAsia="en-US"/>
    </w:rPr>
  </w:style>
  <w:style w:type="character" w:styleId="-">
    <w:name w:val="Hyperlink"/>
    <w:uiPriority w:val="99"/>
    <w:semiHidden/>
    <w:unhideWhenUsed/>
    <w:rsid w:val="00897334"/>
    <w:rPr>
      <w:color w:val="0000FF"/>
      <w:u w:val="single"/>
    </w:rPr>
  </w:style>
  <w:style w:type="table" w:styleId="a5">
    <w:name w:val="Table Grid"/>
    <w:basedOn w:val="a1"/>
    <w:uiPriority w:val="59"/>
    <w:rsid w:val="005B72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E1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4056</Words>
  <Characters>21905</Characters>
  <Application>Microsoft Office Word</Application>
  <DocSecurity>0</DocSecurity>
  <Lines>182</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tritos9</dc:creator>
  <cp:lastModifiedBy>tritos7</cp:lastModifiedBy>
  <cp:revision>2</cp:revision>
  <cp:lastPrinted>2020-10-16T10:22:00Z</cp:lastPrinted>
  <dcterms:created xsi:type="dcterms:W3CDTF">2020-10-16T13:29:00Z</dcterms:created>
  <dcterms:modified xsi:type="dcterms:W3CDTF">2020-10-16T13:29:00Z</dcterms:modified>
</cp:coreProperties>
</file>