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9"/>
        <w:tblW w:w="9426" w:type="dxa"/>
        <w:tblLayout w:type="fixed"/>
        <w:tblCellMar>
          <w:left w:w="70" w:type="dxa"/>
          <w:right w:w="70" w:type="dxa"/>
        </w:tblCellMar>
        <w:tblLook w:val="04A0" w:firstRow="1" w:lastRow="0" w:firstColumn="1" w:lastColumn="0" w:noHBand="0" w:noVBand="1"/>
      </w:tblPr>
      <w:tblGrid>
        <w:gridCol w:w="4323"/>
        <w:gridCol w:w="283"/>
        <w:gridCol w:w="4820"/>
      </w:tblGrid>
      <w:tr w:rsidR="00AC68AB" w14:paraId="139ECA47" w14:textId="77777777" w:rsidTr="007E42BC">
        <w:trPr>
          <w:trHeight w:val="993"/>
        </w:trPr>
        <w:tc>
          <w:tcPr>
            <w:tcW w:w="4323" w:type="dxa"/>
            <w:hideMark/>
          </w:tcPr>
          <w:p w14:paraId="19E9D784" w14:textId="2290CDDF" w:rsidR="00AC68AB" w:rsidRPr="00AC68AB" w:rsidRDefault="006F0EAB" w:rsidP="00456ED1">
            <w:pPr>
              <w:ind w:right="-68"/>
              <w:jc w:val="center"/>
              <w:rPr>
                <w:rFonts w:ascii="Palatino Linotype" w:hAnsi="Palatino Linotype"/>
              </w:rPr>
            </w:pPr>
            <w:r>
              <w:rPr>
                <w:rFonts w:ascii="Palatino Linotype" w:hAnsi="Palatino Linotype"/>
                <w:noProof/>
                <w:lang w:eastAsia="el-GR"/>
              </w:rPr>
              <w:drawing>
                <wp:inline distT="0" distB="0" distL="0" distR="0" wp14:anchorId="5987DB05" wp14:editId="02C6E020">
                  <wp:extent cx="579120" cy="5715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571500"/>
                          </a:xfrm>
                          <a:prstGeom prst="rect">
                            <a:avLst/>
                          </a:prstGeom>
                          <a:noFill/>
                          <a:ln>
                            <a:noFill/>
                          </a:ln>
                        </pic:spPr>
                      </pic:pic>
                    </a:graphicData>
                  </a:graphic>
                </wp:inline>
              </w:drawing>
            </w:r>
          </w:p>
        </w:tc>
        <w:tc>
          <w:tcPr>
            <w:tcW w:w="283" w:type="dxa"/>
          </w:tcPr>
          <w:p w14:paraId="3AFD9C93" w14:textId="77777777" w:rsidR="00AC68AB" w:rsidRPr="00AC68AB" w:rsidRDefault="00AC68AB" w:rsidP="00456ED1">
            <w:pPr>
              <w:rPr>
                <w:rFonts w:ascii="Palatino Linotype" w:hAnsi="Palatino Linotype"/>
              </w:rPr>
            </w:pPr>
          </w:p>
        </w:tc>
        <w:tc>
          <w:tcPr>
            <w:tcW w:w="4820" w:type="dxa"/>
            <w:hideMark/>
          </w:tcPr>
          <w:p w14:paraId="2E6C8108" w14:textId="77777777" w:rsidR="00AC68AB" w:rsidRPr="004C7B26" w:rsidRDefault="00D42AE5" w:rsidP="00ED51FD">
            <w:pPr>
              <w:rPr>
                <w:rFonts w:ascii="Palatino Linotype" w:hAnsi="Palatino Linotype"/>
                <w:b/>
                <w:spacing w:val="40"/>
                <w:sz w:val="34"/>
                <w:szCs w:val="34"/>
                <w:u w:val="double"/>
              </w:rPr>
            </w:pPr>
            <w:r>
              <w:rPr>
                <w:rFonts w:ascii="Palatino Linotype" w:hAnsi="Palatino Linotype"/>
                <w:b/>
                <w:spacing w:val="40"/>
                <w:sz w:val="34"/>
                <w:szCs w:val="34"/>
                <w:u w:val="double"/>
              </w:rPr>
              <w:t>ΑΝΑΚΟΙΝΩΣΗ</w:t>
            </w:r>
          </w:p>
        </w:tc>
      </w:tr>
      <w:tr w:rsidR="00AC68AB" w14:paraId="522EDA1F" w14:textId="77777777" w:rsidTr="007E42BC">
        <w:trPr>
          <w:trHeight w:val="236"/>
        </w:trPr>
        <w:tc>
          <w:tcPr>
            <w:tcW w:w="4323" w:type="dxa"/>
            <w:hideMark/>
          </w:tcPr>
          <w:p w14:paraId="4DC2CC60" w14:textId="77777777" w:rsidR="004C7B26" w:rsidRDefault="004C7B26" w:rsidP="002965C5">
            <w:pPr>
              <w:spacing w:after="0" w:line="240" w:lineRule="auto"/>
              <w:ind w:right="-68"/>
              <w:jc w:val="center"/>
              <w:rPr>
                <w:rFonts w:ascii="Palatino Linotype" w:hAnsi="Palatino Linotype"/>
                <w:sz w:val="18"/>
              </w:rPr>
            </w:pPr>
            <w:r w:rsidRPr="00AC68AB">
              <w:rPr>
                <w:rFonts w:ascii="Palatino Linotype" w:hAnsi="Palatino Linotype"/>
                <w:sz w:val="18"/>
              </w:rPr>
              <w:t xml:space="preserve">ΕΛΛΗΝΙΚΗ ΔΗΜΟΚΡΑΤΙΑ </w:t>
            </w:r>
          </w:p>
          <w:p w14:paraId="45275CC3" w14:textId="77777777" w:rsidR="00AC68AB" w:rsidRPr="00AC68AB" w:rsidRDefault="00AC68AB" w:rsidP="002965C5">
            <w:pPr>
              <w:spacing w:after="0" w:line="240" w:lineRule="auto"/>
              <w:ind w:right="-68"/>
              <w:jc w:val="center"/>
              <w:rPr>
                <w:rFonts w:ascii="Palatino Linotype" w:hAnsi="Palatino Linotype"/>
                <w:sz w:val="18"/>
              </w:rPr>
            </w:pPr>
            <w:r w:rsidRPr="00AC68AB">
              <w:rPr>
                <w:rFonts w:ascii="Palatino Linotype" w:hAnsi="Palatino Linotype"/>
                <w:sz w:val="18"/>
              </w:rPr>
              <w:t xml:space="preserve">ΥΠΟΥΡΓΕΙΟ ΔΙΚΑΙΟΣΥΝΗΣ </w:t>
            </w:r>
          </w:p>
        </w:tc>
        <w:tc>
          <w:tcPr>
            <w:tcW w:w="283" w:type="dxa"/>
          </w:tcPr>
          <w:p w14:paraId="121E6F2C" w14:textId="77777777" w:rsidR="00AC68AB" w:rsidRPr="00AC68AB" w:rsidRDefault="00AC68AB" w:rsidP="00456ED1">
            <w:pPr>
              <w:spacing w:after="0" w:line="240" w:lineRule="auto"/>
              <w:rPr>
                <w:rFonts w:ascii="Palatino Linotype" w:hAnsi="Palatino Linotype"/>
                <w:b/>
                <w:sz w:val="16"/>
              </w:rPr>
            </w:pPr>
          </w:p>
        </w:tc>
        <w:tc>
          <w:tcPr>
            <w:tcW w:w="4820" w:type="dxa"/>
          </w:tcPr>
          <w:p w14:paraId="349BA5A7" w14:textId="77777777" w:rsidR="007E42BC" w:rsidRPr="00D53718" w:rsidRDefault="00193297" w:rsidP="00193297">
            <w:pPr>
              <w:spacing w:after="0" w:line="240" w:lineRule="auto"/>
              <w:ind w:right="-70"/>
              <w:rPr>
                <w:rFonts w:ascii="Palatino Linotype" w:hAnsi="Palatino Linotype"/>
              </w:rPr>
            </w:pPr>
            <w:r w:rsidRPr="00AC68AB">
              <w:rPr>
                <w:rFonts w:ascii="Palatino Linotype" w:hAnsi="Palatino Linotype"/>
              </w:rPr>
              <w:t>Αθήνα</w:t>
            </w:r>
            <w:r w:rsidRPr="00AC68AB">
              <w:rPr>
                <w:rFonts w:ascii="Palatino Linotype" w:hAnsi="Palatino Linotype"/>
                <w:lang w:val="en-US"/>
              </w:rPr>
              <w:t>,</w:t>
            </w:r>
            <w:r w:rsidR="00D523AA">
              <w:rPr>
                <w:rFonts w:ascii="Palatino Linotype" w:hAnsi="Palatino Linotype"/>
              </w:rPr>
              <w:t xml:space="preserve"> </w:t>
            </w:r>
            <w:r w:rsidR="00D8035C">
              <w:rPr>
                <w:rFonts w:ascii="Palatino Linotype" w:hAnsi="Palatino Linotype"/>
                <w:lang w:val="en-US"/>
              </w:rPr>
              <w:t>5</w:t>
            </w:r>
            <w:r w:rsidR="00492985">
              <w:rPr>
                <w:rFonts w:ascii="Palatino Linotype" w:hAnsi="Palatino Linotype"/>
              </w:rPr>
              <w:t xml:space="preserve"> </w:t>
            </w:r>
            <w:r w:rsidR="00D523AA">
              <w:rPr>
                <w:rFonts w:ascii="Palatino Linotype" w:hAnsi="Palatino Linotype"/>
              </w:rPr>
              <w:t>Μαρτίου</w:t>
            </w:r>
            <w:r w:rsidR="00724A02">
              <w:rPr>
                <w:rFonts w:ascii="Palatino Linotype" w:hAnsi="Palatino Linotype"/>
              </w:rPr>
              <w:t xml:space="preserve"> </w:t>
            </w:r>
            <w:r>
              <w:rPr>
                <w:rFonts w:ascii="Palatino Linotype" w:hAnsi="Palatino Linotype"/>
              </w:rPr>
              <w:t>202</w:t>
            </w:r>
            <w:r w:rsidR="00492985">
              <w:rPr>
                <w:rFonts w:ascii="Palatino Linotype" w:hAnsi="Palatino Linotype"/>
              </w:rPr>
              <w:t>1</w:t>
            </w:r>
          </w:p>
        </w:tc>
      </w:tr>
      <w:tr w:rsidR="00AC68AB" w14:paraId="1FEC38D5" w14:textId="77777777" w:rsidTr="007E42BC">
        <w:trPr>
          <w:trHeight w:val="236"/>
        </w:trPr>
        <w:tc>
          <w:tcPr>
            <w:tcW w:w="4323" w:type="dxa"/>
            <w:hideMark/>
          </w:tcPr>
          <w:p w14:paraId="6A72CB06" w14:textId="77777777" w:rsidR="00AC68AB" w:rsidRPr="00AC68AB" w:rsidRDefault="00AC68AB" w:rsidP="00456ED1">
            <w:pPr>
              <w:spacing w:after="0" w:line="240" w:lineRule="auto"/>
              <w:ind w:right="-68"/>
              <w:jc w:val="center"/>
              <w:rPr>
                <w:rFonts w:ascii="Palatino Linotype" w:hAnsi="Palatino Linotype"/>
                <w:b/>
                <w:sz w:val="18"/>
              </w:rPr>
            </w:pPr>
            <w:r w:rsidRPr="00AC68AB">
              <w:rPr>
                <w:rFonts w:ascii="Palatino Linotype" w:hAnsi="Palatino Linotype"/>
                <w:b/>
                <w:sz w:val="18"/>
              </w:rPr>
              <w:t xml:space="preserve">ΣΥΝΤΟΝΙΣΤΙΚΗ ΕΠΙΤΡΟΠΗ </w:t>
            </w:r>
          </w:p>
          <w:p w14:paraId="50E3975F" w14:textId="77777777" w:rsidR="00AC68AB" w:rsidRPr="00AC68AB" w:rsidRDefault="00AC68AB" w:rsidP="00456ED1">
            <w:pPr>
              <w:spacing w:after="0" w:line="240" w:lineRule="auto"/>
              <w:ind w:right="-68"/>
              <w:jc w:val="center"/>
              <w:rPr>
                <w:rFonts w:ascii="Palatino Linotype" w:hAnsi="Palatino Linotype"/>
                <w:b/>
                <w:sz w:val="18"/>
              </w:rPr>
            </w:pPr>
            <w:r w:rsidRPr="00AC68AB">
              <w:rPr>
                <w:rFonts w:ascii="Palatino Linotype" w:hAnsi="Palatino Linotype"/>
                <w:b/>
                <w:sz w:val="18"/>
              </w:rPr>
              <w:t>ΣΥΜΒΟΛΑΙΟΓΡΑΦΙΚΩΝ</w:t>
            </w:r>
          </w:p>
          <w:p w14:paraId="4632EA75" w14:textId="77777777" w:rsidR="00AC68AB" w:rsidRPr="00AC68AB" w:rsidRDefault="00AC68AB" w:rsidP="00456ED1">
            <w:pPr>
              <w:spacing w:after="0" w:line="240" w:lineRule="auto"/>
              <w:ind w:right="-68"/>
              <w:jc w:val="center"/>
              <w:rPr>
                <w:rFonts w:ascii="Palatino Linotype" w:hAnsi="Palatino Linotype"/>
                <w:b/>
                <w:sz w:val="18"/>
              </w:rPr>
            </w:pPr>
            <w:r w:rsidRPr="00AC68AB">
              <w:rPr>
                <w:rFonts w:ascii="Palatino Linotype" w:hAnsi="Palatino Linotype"/>
                <w:b/>
                <w:sz w:val="18"/>
              </w:rPr>
              <w:t>ΣΥΛΛΟΓΩΝ ΕΛΛΑΔΟΣ</w:t>
            </w:r>
          </w:p>
          <w:p w14:paraId="2A596744" w14:textId="77777777" w:rsidR="00AC68AB" w:rsidRPr="00AC68AB" w:rsidRDefault="00AC68AB" w:rsidP="00456ED1">
            <w:pPr>
              <w:spacing w:after="0" w:line="240" w:lineRule="auto"/>
              <w:ind w:right="-68"/>
              <w:jc w:val="center"/>
              <w:rPr>
                <w:rFonts w:ascii="Palatino Linotype" w:hAnsi="Palatino Linotype"/>
                <w:sz w:val="18"/>
              </w:rPr>
            </w:pPr>
            <w:r w:rsidRPr="00AC68AB">
              <w:rPr>
                <w:rFonts w:ascii="Palatino Linotype" w:hAnsi="Palatino Linotype"/>
                <w:sz w:val="18"/>
              </w:rPr>
              <w:t>-----------</w:t>
            </w:r>
          </w:p>
        </w:tc>
        <w:tc>
          <w:tcPr>
            <w:tcW w:w="283" w:type="dxa"/>
          </w:tcPr>
          <w:p w14:paraId="42DB7099" w14:textId="77777777" w:rsidR="00AC68AB" w:rsidRPr="00AC68AB" w:rsidRDefault="00AC68AB" w:rsidP="00456ED1">
            <w:pPr>
              <w:spacing w:after="0" w:line="240" w:lineRule="auto"/>
              <w:rPr>
                <w:rFonts w:ascii="Palatino Linotype" w:hAnsi="Palatino Linotype"/>
                <w:sz w:val="16"/>
              </w:rPr>
            </w:pPr>
          </w:p>
        </w:tc>
        <w:tc>
          <w:tcPr>
            <w:tcW w:w="4820" w:type="dxa"/>
          </w:tcPr>
          <w:p w14:paraId="777B6FB3" w14:textId="3C7ACBAE" w:rsidR="00AC68AB" w:rsidRPr="00AC246E" w:rsidRDefault="00193297" w:rsidP="00193297">
            <w:pPr>
              <w:spacing w:after="0" w:line="240" w:lineRule="auto"/>
              <w:ind w:right="-70"/>
              <w:rPr>
                <w:rFonts w:ascii="Palatino Linotype" w:hAnsi="Palatino Linotype"/>
                <w:b/>
              </w:rPr>
            </w:pPr>
            <w:proofErr w:type="spellStart"/>
            <w:r w:rsidRPr="00AC68AB">
              <w:rPr>
                <w:rFonts w:ascii="Palatino Linotype" w:hAnsi="Palatino Linotype"/>
              </w:rPr>
              <w:t>Αριθμ</w:t>
            </w:r>
            <w:proofErr w:type="spellEnd"/>
            <w:r w:rsidRPr="00AC68AB">
              <w:rPr>
                <w:rFonts w:ascii="Palatino Linotype" w:hAnsi="Palatino Linotype"/>
              </w:rPr>
              <w:t xml:space="preserve">. </w:t>
            </w:r>
            <w:proofErr w:type="spellStart"/>
            <w:r w:rsidRPr="00AC68AB">
              <w:rPr>
                <w:rFonts w:ascii="Palatino Linotype" w:hAnsi="Palatino Linotype"/>
              </w:rPr>
              <w:t>πρωτ</w:t>
            </w:r>
            <w:proofErr w:type="spellEnd"/>
            <w:r w:rsidRPr="00AC68AB">
              <w:rPr>
                <w:rFonts w:ascii="Palatino Linotype" w:hAnsi="Palatino Linotype"/>
              </w:rPr>
              <w:t>.</w:t>
            </w:r>
            <w:r w:rsidR="0046738A">
              <w:rPr>
                <w:rFonts w:ascii="Palatino Linotype" w:hAnsi="Palatino Linotype"/>
                <w:lang w:val="en-US"/>
              </w:rPr>
              <w:t>74</w:t>
            </w:r>
            <w:bookmarkStart w:id="0" w:name="_GoBack"/>
            <w:bookmarkEnd w:id="0"/>
            <w:r w:rsidRPr="00AC68AB">
              <w:rPr>
                <w:rFonts w:ascii="Palatino Linotype" w:hAnsi="Palatino Linotype"/>
              </w:rPr>
              <w:t xml:space="preserve"> </w:t>
            </w:r>
          </w:p>
          <w:p w14:paraId="5579293A" w14:textId="77777777" w:rsidR="00AC68AB" w:rsidRPr="00AC68AB" w:rsidRDefault="00AC68AB" w:rsidP="00456ED1">
            <w:pPr>
              <w:spacing w:after="0" w:line="240" w:lineRule="auto"/>
              <w:ind w:right="-70"/>
              <w:rPr>
                <w:rFonts w:ascii="Palatino Linotype" w:hAnsi="Palatino Linotype"/>
                <w:b/>
                <w:sz w:val="20"/>
              </w:rPr>
            </w:pPr>
          </w:p>
          <w:p w14:paraId="242F7202" w14:textId="77777777" w:rsidR="00AC68AB" w:rsidRDefault="00ED51FD" w:rsidP="00456ED1">
            <w:pPr>
              <w:spacing w:after="0" w:line="240" w:lineRule="auto"/>
              <w:ind w:right="-68"/>
              <w:rPr>
                <w:rFonts w:ascii="Palatino Linotype" w:hAnsi="Palatino Linotype" w:cs="Lucida Sans Unicode"/>
                <w:b/>
                <w:u w:val="single"/>
              </w:rPr>
            </w:pPr>
            <w:r>
              <w:rPr>
                <w:rFonts w:ascii="Palatino Linotype" w:hAnsi="Palatino Linotype" w:cs="Lucida Sans Unicode"/>
                <w:b/>
                <w:u w:val="single"/>
              </w:rPr>
              <w:t>ΠΡΟΣ</w:t>
            </w:r>
          </w:p>
          <w:p w14:paraId="4B358BB2" w14:textId="77777777" w:rsidR="00ED51FD" w:rsidRDefault="00ED51FD" w:rsidP="00456ED1">
            <w:pPr>
              <w:spacing w:after="0" w:line="240" w:lineRule="auto"/>
              <w:ind w:right="-68"/>
              <w:rPr>
                <w:rFonts w:ascii="Palatino Linotype" w:hAnsi="Palatino Linotype" w:cs="Lucida Sans Unicode"/>
                <w:b/>
                <w:u w:val="single"/>
              </w:rPr>
            </w:pPr>
          </w:p>
          <w:p w14:paraId="603D04C1" w14:textId="4F63A341" w:rsidR="00ED51FD" w:rsidRPr="00ED51FD" w:rsidRDefault="00D42AE5" w:rsidP="0046738A">
            <w:pPr>
              <w:spacing w:after="0" w:line="240" w:lineRule="auto"/>
              <w:ind w:right="-68"/>
              <w:rPr>
                <w:rFonts w:ascii="Palatino Linotype" w:hAnsi="Palatino Linotype" w:cs="Lucida Sans Unicode"/>
                <w:b/>
              </w:rPr>
            </w:pPr>
            <w:r>
              <w:rPr>
                <w:rFonts w:ascii="Palatino Linotype" w:hAnsi="Palatino Linotype" w:cs="Lucida Sans Unicode"/>
                <w:b/>
              </w:rPr>
              <w:t xml:space="preserve">Όλους τους συμβολαιογράφους της </w:t>
            </w:r>
            <w:r w:rsidR="0046738A">
              <w:rPr>
                <w:rFonts w:ascii="Palatino Linotype" w:hAnsi="Palatino Linotype" w:cs="Lucida Sans Unicode"/>
                <w:b/>
                <w:lang w:val="en-US"/>
              </w:rPr>
              <w:t>X</w:t>
            </w:r>
            <w:r>
              <w:rPr>
                <w:rFonts w:ascii="Palatino Linotype" w:hAnsi="Palatino Linotype" w:cs="Lucida Sans Unicode"/>
                <w:b/>
              </w:rPr>
              <w:t>ώρας</w:t>
            </w:r>
          </w:p>
        </w:tc>
      </w:tr>
      <w:tr w:rsidR="00AC68AB" w:rsidRPr="003D2CDB" w14:paraId="052CE9AD" w14:textId="77777777" w:rsidTr="007E42BC">
        <w:trPr>
          <w:trHeight w:val="899"/>
        </w:trPr>
        <w:tc>
          <w:tcPr>
            <w:tcW w:w="4323" w:type="dxa"/>
            <w:hideMark/>
          </w:tcPr>
          <w:p w14:paraId="444CF941" w14:textId="77777777" w:rsidR="00AC68AB" w:rsidRPr="00AC68AB" w:rsidRDefault="00AC68AB" w:rsidP="00456ED1">
            <w:pPr>
              <w:spacing w:after="0" w:line="240" w:lineRule="auto"/>
              <w:ind w:right="-70"/>
              <w:jc w:val="both"/>
              <w:rPr>
                <w:rFonts w:ascii="Palatino Linotype" w:hAnsi="Palatino Linotype"/>
                <w:sz w:val="16"/>
              </w:rPr>
            </w:pPr>
            <w:proofErr w:type="spellStart"/>
            <w:r w:rsidRPr="00AC68AB">
              <w:rPr>
                <w:rFonts w:ascii="Palatino Linotype" w:hAnsi="Palatino Linotype"/>
                <w:sz w:val="16"/>
              </w:rPr>
              <w:t>Ταχ.Δ</w:t>
            </w:r>
            <w:proofErr w:type="spellEnd"/>
            <w:r w:rsidRPr="00AC68AB">
              <w:rPr>
                <w:rFonts w:ascii="Palatino Linotype" w:hAnsi="Palatino Linotype"/>
                <w:sz w:val="16"/>
              </w:rPr>
              <w:t>/</w:t>
            </w:r>
            <w:proofErr w:type="spellStart"/>
            <w:r w:rsidRPr="00AC68AB">
              <w:rPr>
                <w:rFonts w:ascii="Palatino Linotype" w:hAnsi="Palatino Linotype"/>
                <w:sz w:val="16"/>
              </w:rPr>
              <w:t>νση</w:t>
            </w:r>
            <w:proofErr w:type="spellEnd"/>
            <w:r w:rsidR="004C7B26">
              <w:rPr>
                <w:rFonts w:ascii="Palatino Linotype" w:hAnsi="Palatino Linotype"/>
                <w:sz w:val="16"/>
              </w:rPr>
              <w:t xml:space="preserve">  </w:t>
            </w:r>
            <w:r w:rsidRPr="00AC68AB">
              <w:rPr>
                <w:rFonts w:ascii="Palatino Linotype" w:hAnsi="Palatino Linotype"/>
                <w:sz w:val="16"/>
              </w:rPr>
              <w:t>: Γ. Γενναδίου 4 - Τ.Κ.106 78, Αθήνα</w:t>
            </w:r>
          </w:p>
          <w:p w14:paraId="5802FD17" w14:textId="77777777" w:rsidR="00AC68AB" w:rsidRPr="00AC68AB" w:rsidRDefault="00AC68AB" w:rsidP="00456ED1">
            <w:pPr>
              <w:spacing w:after="0" w:line="240" w:lineRule="auto"/>
              <w:ind w:right="-70"/>
              <w:jc w:val="both"/>
              <w:rPr>
                <w:rFonts w:ascii="Palatino Linotype" w:hAnsi="Palatino Linotype"/>
                <w:sz w:val="16"/>
                <w:lang w:val="fr-FR"/>
              </w:rPr>
            </w:pPr>
            <w:r w:rsidRPr="00AC68AB">
              <w:rPr>
                <w:rFonts w:ascii="Palatino Linotype" w:hAnsi="Palatino Linotype"/>
                <w:sz w:val="16"/>
              </w:rPr>
              <w:t>Τηλέφωνα</w:t>
            </w:r>
            <w:r w:rsidR="004C7B26">
              <w:rPr>
                <w:rFonts w:ascii="Palatino Linotype" w:hAnsi="Palatino Linotype"/>
                <w:sz w:val="16"/>
              </w:rPr>
              <w:t xml:space="preserve"> </w:t>
            </w:r>
            <w:r w:rsidR="004C7B26">
              <w:rPr>
                <w:rFonts w:ascii="Palatino Linotype" w:hAnsi="Palatino Linotype"/>
                <w:sz w:val="16"/>
                <w:lang w:val="fr-FR"/>
              </w:rPr>
              <w:t xml:space="preserve"> </w:t>
            </w:r>
            <w:r w:rsidRPr="00AC68AB">
              <w:rPr>
                <w:rFonts w:ascii="Palatino Linotype" w:hAnsi="Palatino Linotype"/>
                <w:sz w:val="16"/>
                <w:lang w:val="fr-FR"/>
              </w:rPr>
              <w:t>: 210-3307450,60,70,80,90</w:t>
            </w:r>
          </w:p>
          <w:p w14:paraId="05B44A54" w14:textId="77777777" w:rsidR="00AC68AB" w:rsidRPr="00AC68AB" w:rsidRDefault="00AC68AB" w:rsidP="00456ED1">
            <w:pPr>
              <w:spacing w:after="0" w:line="240" w:lineRule="auto"/>
              <w:ind w:right="-70"/>
              <w:jc w:val="both"/>
              <w:rPr>
                <w:rFonts w:ascii="Palatino Linotype" w:hAnsi="Palatino Linotype"/>
                <w:sz w:val="16"/>
                <w:lang w:val="fr-FR"/>
              </w:rPr>
            </w:pPr>
            <w:r w:rsidRPr="00AC68AB">
              <w:rPr>
                <w:rFonts w:ascii="Palatino Linotype" w:hAnsi="Palatino Linotype"/>
                <w:sz w:val="16"/>
                <w:lang w:val="fr-FR"/>
              </w:rPr>
              <w:t>FAX</w:t>
            </w:r>
            <w:r w:rsidR="004C7B26">
              <w:rPr>
                <w:rFonts w:ascii="Palatino Linotype" w:hAnsi="Palatino Linotype"/>
                <w:sz w:val="16"/>
              </w:rPr>
              <w:t xml:space="preserve">            </w:t>
            </w:r>
            <w:r w:rsidR="004C7B26">
              <w:rPr>
                <w:rFonts w:ascii="Palatino Linotype" w:hAnsi="Palatino Linotype"/>
                <w:sz w:val="16"/>
                <w:lang w:val="fr-FR"/>
              </w:rPr>
              <w:t xml:space="preserve"> </w:t>
            </w:r>
            <w:r w:rsidRPr="00AC68AB">
              <w:rPr>
                <w:rFonts w:ascii="Palatino Linotype" w:hAnsi="Palatino Linotype"/>
                <w:sz w:val="16"/>
                <w:lang w:val="fr-FR"/>
              </w:rPr>
              <w:t>: 210-3848335</w:t>
            </w:r>
          </w:p>
          <w:p w14:paraId="70942C5D" w14:textId="77777777" w:rsidR="00AC68AB" w:rsidRPr="00AC68AB" w:rsidRDefault="00AC68AB" w:rsidP="00456ED1">
            <w:pPr>
              <w:spacing w:after="0" w:line="240" w:lineRule="auto"/>
              <w:ind w:right="-70"/>
              <w:jc w:val="both"/>
              <w:rPr>
                <w:rFonts w:ascii="Palatino Linotype" w:hAnsi="Palatino Linotype"/>
                <w:sz w:val="16"/>
                <w:lang w:val="fr-FR"/>
              </w:rPr>
            </w:pPr>
            <w:r w:rsidRPr="00AC68AB">
              <w:rPr>
                <w:rFonts w:ascii="Palatino Linotype" w:hAnsi="Palatino Linotype"/>
                <w:sz w:val="16"/>
                <w:lang w:val="de-DE"/>
              </w:rPr>
              <w:t>E</w:t>
            </w:r>
            <w:r w:rsidRPr="00AC68AB">
              <w:rPr>
                <w:rFonts w:ascii="Palatino Linotype" w:hAnsi="Palatino Linotype"/>
                <w:sz w:val="16"/>
                <w:lang w:val="fr-FR"/>
              </w:rPr>
              <w:t>-</w:t>
            </w:r>
            <w:proofErr w:type="spellStart"/>
            <w:r w:rsidRPr="00AC68AB">
              <w:rPr>
                <w:rFonts w:ascii="Palatino Linotype" w:hAnsi="Palatino Linotype"/>
                <w:sz w:val="16"/>
                <w:lang w:val="de-DE"/>
              </w:rPr>
              <w:t>mail</w:t>
            </w:r>
            <w:proofErr w:type="spellEnd"/>
            <w:r w:rsidR="004C7B26" w:rsidRPr="004B6FF1">
              <w:rPr>
                <w:rFonts w:ascii="Palatino Linotype" w:hAnsi="Palatino Linotype"/>
                <w:sz w:val="16"/>
              </w:rPr>
              <w:t xml:space="preserve">        </w:t>
            </w:r>
            <w:r w:rsidR="004C7B26">
              <w:rPr>
                <w:rFonts w:ascii="Palatino Linotype" w:hAnsi="Palatino Linotype"/>
                <w:sz w:val="16"/>
                <w:lang w:val="fr-FR"/>
              </w:rPr>
              <w:t xml:space="preserve"> </w:t>
            </w:r>
            <w:r w:rsidRPr="00AC68AB">
              <w:rPr>
                <w:rFonts w:ascii="Palatino Linotype" w:hAnsi="Palatino Linotype"/>
                <w:sz w:val="16"/>
                <w:lang w:val="fr-FR"/>
              </w:rPr>
              <w:t xml:space="preserve">: </w:t>
            </w:r>
            <w:proofErr w:type="spellStart"/>
            <w:r w:rsidRPr="00AC68AB">
              <w:rPr>
                <w:rFonts w:ascii="Palatino Linotype" w:hAnsi="Palatino Linotype"/>
                <w:sz w:val="16"/>
                <w:lang w:val="de-DE"/>
              </w:rPr>
              <w:t>notaries</w:t>
            </w:r>
            <w:proofErr w:type="spellEnd"/>
            <w:r w:rsidRPr="00AC68AB">
              <w:rPr>
                <w:rFonts w:ascii="Palatino Linotype" w:hAnsi="Palatino Linotype"/>
                <w:sz w:val="16"/>
                <w:lang w:val="fr-FR"/>
              </w:rPr>
              <w:t>@</w:t>
            </w:r>
            <w:proofErr w:type="spellStart"/>
            <w:r w:rsidRPr="00AC68AB">
              <w:rPr>
                <w:rFonts w:ascii="Palatino Linotype" w:hAnsi="Palatino Linotype"/>
                <w:sz w:val="16"/>
                <w:lang w:val="de-DE"/>
              </w:rPr>
              <w:t>notariat</w:t>
            </w:r>
            <w:proofErr w:type="spellEnd"/>
            <w:r w:rsidRPr="00AC68AB">
              <w:rPr>
                <w:rFonts w:ascii="Palatino Linotype" w:hAnsi="Palatino Linotype"/>
                <w:sz w:val="16"/>
                <w:lang w:val="fr-FR"/>
              </w:rPr>
              <w:t>.</w:t>
            </w:r>
            <w:proofErr w:type="spellStart"/>
            <w:r w:rsidRPr="00AC68AB">
              <w:rPr>
                <w:rFonts w:ascii="Palatino Linotype" w:hAnsi="Palatino Linotype"/>
                <w:sz w:val="16"/>
                <w:lang w:val="de-DE"/>
              </w:rPr>
              <w:t>gr</w:t>
            </w:r>
            <w:proofErr w:type="spellEnd"/>
          </w:p>
          <w:p w14:paraId="7F76E04C" w14:textId="77777777" w:rsidR="00AC68AB" w:rsidRPr="004C7B26" w:rsidRDefault="00AC68AB" w:rsidP="00456ED1">
            <w:pPr>
              <w:spacing w:after="0" w:line="240" w:lineRule="auto"/>
              <w:ind w:right="-68"/>
              <w:jc w:val="both"/>
              <w:rPr>
                <w:rFonts w:ascii="Palatino Linotype" w:hAnsi="Palatino Linotype"/>
                <w:sz w:val="16"/>
              </w:rPr>
            </w:pPr>
            <w:r w:rsidRPr="00AC68AB">
              <w:rPr>
                <w:rFonts w:ascii="Palatino Linotype" w:hAnsi="Palatino Linotype"/>
                <w:sz w:val="14"/>
                <w:szCs w:val="14"/>
              </w:rPr>
              <w:t>Πληροφορίες</w:t>
            </w:r>
            <w:r w:rsidR="004C7B26">
              <w:rPr>
                <w:rFonts w:ascii="Palatino Linotype" w:hAnsi="Palatino Linotype"/>
                <w:sz w:val="14"/>
                <w:szCs w:val="14"/>
              </w:rPr>
              <w:t xml:space="preserve"> </w:t>
            </w:r>
            <w:r w:rsidRPr="00AC68AB">
              <w:rPr>
                <w:rFonts w:ascii="Palatino Linotype" w:hAnsi="Palatino Linotype"/>
                <w:sz w:val="16"/>
              </w:rPr>
              <w:t>: Θεόδωρος Χαλκίδης</w:t>
            </w:r>
          </w:p>
        </w:tc>
        <w:tc>
          <w:tcPr>
            <w:tcW w:w="283" w:type="dxa"/>
          </w:tcPr>
          <w:p w14:paraId="0E87AED6" w14:textId="77777777" w:rsidR="00AC68AB" w:rsidRPr="004C7B26" w:rsidRDefault="00AC68AB" w:rsidP="00456ED1">
            <w:pPr>
              <w:spacing w:after="0" w:line="240" w:lineRule="auto"/>
              <w:rPr>
                <w:rFonts w:ascii="Palatino Linotype" w:hAnsi="Palatino Linotype"/>
                <w:b/>
              </w:rPr>
            </w:pPr>
          </w:p>
        </w:tc>
        <w:tc>
          <w:tcPr>
            <w:tcW w:w="4820" w:type="dxa"/>
            <w:hideMark/>
          </w:tcPr>
          <w:p w14:paraId="064AF886" w14:textId="77777777" w:rsidR="00D13073" w:rsidRPr="003D2CDB" w:rsidRDefault="00D13073" w:rsidP="003D2CDB">
            <w:pPr>
              <w:spacing w:after="0" w:line="240" w:lineRule="auto"/>
              <w:ind w:right="497"/>
              <w:rPr>
                <w:rFonts w:ascii="Palatino Linotype" w:hAnsi="Palatino Linotype" w:cs="Tahoma"/>
                <w:bCs/>
              </w:rPr>
            </w:pPr>
          </w:p>
        </w:tc>
      </w:tr>
    </w:tbl>
    <w:p w14:paraId="270D3FC8" w14:textId="77777777" w:rsidR="00AC68AB" w:rsidRPr="003D2CDB" w:rsidRDefault="00AC68AB" w:rsidP="00093E9D">
      <w:pPr>
        <w:spacing w:after="120" w:line="240" w:lineRule="auto"/>
        <w:ind w:left="-284" w:right="-618"/>
        <w:jc w:val="both"/>
        <w:rPr>
          <w:rFonts w:ascii="Book Antiqua" w:eastAsia="Times New Roman" w:hAnsi="Book Antiqua" w:cs="Tahoma"/>
          <w:b/>
          <w:spacing w:val="40"/>
          <w:sz w:val="14"/>
          <w:szCs w:val="14"/>
          <w:lang w:eastAsia="x-none"/>
        </w:rPr>
      </w:pPr>
    </w:p>
    <w:p w14:paraId="42549C65" w14:textId="77777777" w:rsidR="000027AB" w:rsidRPr="00333BEF" w:rsidRDefault="005B579E" w:rsidP="00D8035C">
      <w:pPr>
        <w:spacing w:before="120" w:after="120" w:line="360" w:lineRule="auto"/>
        <w:ind w:left="-284" w:right="-51"/>
        <w:jc w:val="both"/>
        <w:rPr>
          <w:rFonts w:ascii="Palatino Linotype" w:hAnsi="Palatino Linotype" w:cs="Tahoma"/>
          <w:b/>
          <w:bCs/>
          <w:lang w:eastAsia="x-none"/>
        </w:rPr>
      </w:pPr>
      <w:r w:rsidRPr="00333BEF">
        <w:rPr>
          <w:rFonts w:ascii="Palatino Linotype" w:hAnsi="Palatino Linotype" w:cs="Tahoma"/>
          <w:b/>
          <w:spacing w:val="40"/>
          <w:u w:val="single"/>
          <w:lang w:eastAsia="x-none"/>
        </w:rPr>
        <w:t>ΘΕΜΑ</w:t>
      </w:r>
      <w:r w:rsidRPr="00333BEF">
        <w:rPr>
          <w:rFonts w:ascii="Palatino Linotype" w:hAnsi="Palatino Linotype" w:cs="Tahoma"/>
          <w:lang w:eastAsia="x-none"/>
        </w:rPr>
        <w:t xml:space="preserve">: </w:t>
      </w:r>
      <w:r w:rsidR="00D8035C" w:rsidRPr="00333BEF">
        <w:rPr>
          <w:rFonts w:ascii="Palatino Linotype" w:hAnsi="Palatino Linotype" w:cs="Tahoma"/>
          <w:b/>
          <w:bCs/>
          <w:lang w:eastAsia="x-none"/>
        </w:rPr>
        <w:t>Απόφαση του κ. Διοικητή ΑΑΔΕ για την ηλεκτρονική δήλωση φορολογίας μεταβίβασης ακινήτων «Δήλωση ΦΜΑ» (ΦΕΚ Β΄839)</w:t>
      </w:r>
    </w:p>
    <w:p w14:paraId="55DF1BE0" w14:textId="77777777" w:rsidR="00152045" w:rsidRPr="00333BEF" w:rsidRDefault="00152045" w:rsidP="00D8035C">
      <w:pPr>
        <w:spacing w:before="120" w:after="120" w:line="360" w:lineRule="auto"/>
        <w:jc w:val="both"/>
        <w:rPr>
          <w:rFonts w:ascii="Palatino Linotype" w:hAnsi="Palatino Linotype" w:cs="Tahoma"/>
          <w:lang w:eastAsia="x-none"/>
        </w:rPr>
      </w:pPr>
    </w:p>
    <w:p w14:paraId="0A700B28" w14:textId="6B3D3C4F" w:rsidR="00ED51FD" w:rsidRPr="00333BEF" w:rsidRDefault="00D42AE5" w:rsidP="00D8035C">
      <w:pPr>
        <w:spacing w:before="120" w:after="120" w:line="360" w:lineRule="auto"/>
        <w:jc w:val="both"/>
        <w:rPr>
          <w:rFonts w:ascii="Palatino Linotype" w:hAnsi="Palatino Linotype" w:cs="Tahoma"/>
          <w:lang w:eastAsia="x-none"/>
        </w:rPr>
      </w:pPr>
      <w:r w:rsidRPr="00333BEF">
        <w:rPr>
          <w:rFonts w:ascii="Palatino Linotype" w:hAnsi="Palatino Linotype" w:cs="Tahoma"/>
          <w:lang w:eastAsia="x-none"/>
        </w:rPr>
        <w:t>Κυρίες και κύριοι Συνάδελφοι,</w:t>
      </w:r>
    </w:p>
    <w:p w14:paraId="273F9E08" w14:textId="77777777" w:rsidR="00152045" w:rsidRPr="00333BEF" w:rsidRDefault="00152045" w:rsidP="00D8035C">
      <w:pPr>
        <w:spacing w:before="120" w:after="120" w:line="360" w:lineRule="auto"/>
        <w:jc w:val="both"/>
        <w:rPr>
          <w:rFonts w:ascii="Palatino Linotype" w:hAnsi="Palatino Linotype" w:cs="Tahoma"/>
          <w:lang w:eastAsia="x-none"/>
        </w:rPr>
      </w:pPr>
    </w:p>
    <w:p w14:paraId="5891B1EC" w14:textId="77777777" w:rsidR="00D8035C" w:rsidRPr="00333BEF" w:rsidRDefault="00D8035C" w:rsidP="00D8035C">
      <w:pPr>
        <w:spacing w:before="120" w:after="120" w:line="360" w:lineRule="auto"/>
        <w:jc w:val="both"/>
        <w:rPr>
          <w:rFonts w:ascii="Palatino Linotype" w:hAnsi="Palatino Linotype" w:cs="Tahoma"/>
          <w:lang w:eastAsia="x-none"/>
        </w:rPr>
      </w:pPr>
      <w:r w:rsidRPr="00333BEF">
        <w:rPr>
          <w:rFonts w:ascii="Palatino Linotype" w:hAnsi="Palatino Linotype" w:cs="Tahoma"/>
          <w:lang w:eastAsia="x-none"/>
        </w:rPr>
        <w:tab/>
        <w:t xml:space="preserve">Συνεδρίασε σήμερα, 05.03.2021, η Συντονιστική Επιτροπή Συμβολαιογραφικών Συλλόγων Ελλάδος για το μείζον θέμα που αφορά στο περιεχόμενο της υπ’ αριθ. 1031/2021 απόφασης του κ. Διοικητή ΑΑΔΕ ( Β΄839) με θέμα </w:t>
      </w:r>
      <w:r w:rsidRPr="00333BEF">
        <w:rPr>
          <w:rFonts w:ascii="Palatino Linotype" w:hAnsi="Palatino Linotype" w:cs="Tahoma"/>
          <w:i/>
          <w:iCs/>
          <w:lang w:eastAsia="x-none"/>
        </w:rPr>
        <w:t>“Ηλεκτρονική δήλωση φ</w:t>
      </w:r>
      <w:r w:rsidRPr="00333BEF">
        <w:rPr>
          <w:rFonts w:ascii="Palatino Linotype" w:hAnsi="Palatino Linotype" w:cs="Tahoma"/>
          <w:i/>
          <w:iCs/>
          <w:lang w:eastAsia="x-none"/>
        </w:rPr>
        <w:t>ο</w:t>
      </w:r>
      <w:r w:rsidRPr="00333BEF">
        <w:rPr>
          <w:rFonts w:ascii="Palatino Linotype" w:hAnsi="Palatino Linotype" w:cs="Tahoma"/>
          <w:i/>
          <w:iCs/>
          <w:lang w:eastAsia="x-none"/>
        </w:rPr>
        <w:t>ρολογίας μεταβίβασης ακινήτων - «Δήλωση Φ.Μ.Α.»”</w:t>
      </w:r>
      <w:r w:rsidRPr="00333BEF">
        <w:rPr>
          <w:rFonts w:ascii="Palatino Linotype" w:hAnsi="Palatino Linotype" w:cs="Tahoma"/>
          <w:lang w:eastAsia="x-none"/>
        </w:rPr>
        <w:t>.</w:t>
      </w:r>
    </w:p>
    <w:p w14:paraId="68637DE7" w14:textId="77777777" w:rsidR="00D8035C" w:rsidRPr="00333BEF" w:rsidRDefault="00D8035C" w:rsidP="00D8035C">
      <w:pPr>
        <w:spacing w:before="120" w:after="120" w:line="360" w:lineRule="auto"/>
        <w:jc w:val="both"/>
        <w:rPr>
          <w:rFonts w:ascii="Palatino Linotype" w:hAnsi="Palatino Linotype" w:cs="Tahoma"/>
          <w:lang w:eastAsia="x-none"/>
        </w:rPr>
      </w:pPr>
      <w:r w:rsidRPr="00333BEF">
        <w:rPr>
          <w:rFonts w:ascii="Palatino Linotype" w:hAnsi="Palatino Linotype" w:cs="Tahoma"/>
          <w:lang w:eastAsia="x-none"/>
        </w:rPr>
        <w:t xml:space="preserve">Επισημαίνουμε για μία ακόμα φορά ότι δεδομένου ότι ο συμβολαιογράφος θα είναι </w:t>
      </w:r>
      <w:r w:rsidRPr="00333BEF">
        <w:rPr>
          <w:rFonts w:ascii="Palatino Linotype" w:hAnsi="Palatino Linotype" w:cs="Tahoma"/>
          <w:lang w:eastAsia="x-none"/>
        </w:rPr>
        <w:t>ε</w:t>
      </w:r>
      <w:r w:rsidRPr="00333BEF">
        <w:rPr>
          <w:rFonts w:ascii="Palatino Linotype" w:hAnsi="Palatino Linotype" w:cs="Tahoma"/>
          <w:lang w:eastAsia="x-none"/>
        </w:rPr>
        <w:t>κείνος που θα υλοποιήσει την συγκεκριμένη απόφαση, θα έπρεπε να είχαν ενημερωθεί τα θεσμικά του Όργανα για το περιεχόμενό της εκ προοιμίου εγκαίρως και εγγράφως.</w:t>
      </w:r>
    </w:p>
    <w:p w14:paraId="4BE1F895" w14:textId="77777777" w:rsidR="00D8035C" w:rsidRPr="00333BEF" w:rsidRDefault="00D8035C" w:rsidP="00D8035C">
      <w:pPr>
        <w:spacing w:before="120" w:after="120" w:line="360" w:lineRule="auto"/>
        <w:jc w:val="both"/>
        <w:rPr>
          <w:rFonts w:ascii="Palatino Linotype" w:hAnsi="Palatino Linotype" w:cs="Tahoma"/>
          <w:lang w:eastAsia="x-none"/>
        </w:rPr>
      </w:pPr>
      <w:r w:rsidRPr="00333BEF">
        <w:rPr>
          <w:rFonts w:ascii="Palatino Linotype" w:hAnsi="Palatino Linotype" w:cs="Tahoma"/>
          <w:lang w:eastAsia="x-none"/>
        </w:rPr>
        <w:t>Οι συμβολαιογράφοι έχουμε εμπράκτως αποδείξει ότι είμαστε υπέρ των ηλεκτρονικών διαδικασιών έχοντας «αγκαλιάσει» κάθε πρωτοβουλία της Πολιτείας για την ψηφι</w:t>
      </w:r>
      <w:r w:rsidRPr="00333BEF">
        <w:rPr>
          <w:rFonts w:ascii="Palatino Linotype" w:hAnsi="Palatino Linotype" w:cs="Tahoma"/>
          <w:lang w:eastAsia="x-none"/>
        </w:rPr>
        <w:t>ο</w:t>
      </w:r>
      <w:r w:rsidRPr="00333BEF">
        <w:rPr>
          <w:rFonts w:ascii="Palatino Linotype" w:hAnsi="Palatino Linotype" w:cs="Tahoma"/>
          <w:lang w:eastAsia="x-none"/>
        </w:rPr>
        <w:t>ποίηση των υπηρεσιών της που διε</w:t>
      </w:r>
      <w:r w:rsidR="002C19C8" w:rsidRPr="00333BEF">
        <w:rPr>
          <w:rFonts w:ascii="Palatino Linotype" w:hAnsi="Palatino Linotype" w:cs="Tahoma"/>
          <w:lang w:eastAsia="x-none"/>
        </w:rPr>
        <w:t>υ</w:t>
      </w:r>
      <w:r w:rsidRPr="00333BEF">
        <w:rPr>
          <w:rFonts w:ascii="Palatino Linotype" w:hAnsi="Palatino Linotype" w:cs="Tahoma"/>
          <w:lang w:eastAsia="x-none"/>
        </w:rPr>
        <w:t>κ</w:t>
      </w:r>
      <w:r w:rsidR="002C19C8" w:rsidRPr="00333BEF">
        <w:rPr>
          <w:rFonts w:ascii="Palatino Linotype" w:hAnsi="Palatino Linotype" w:cs="Tahoma"/>
          <w:lang w:eastAsia="x-none"/>
        </w:rPr>
        <w:t>ο</w:t>
      </w:r>
      <w:r w:rsidRPr="00333BEF">
        <w:rPr>
          <w:rFonts w:ascii="Palatino Linotype" w:hAnsi="Palatino Linotype" w:cs="Tahoma"/>
          <w:lang w:eastAsia="x-none"/>
        </w:rPr>
        <w:t>λύν</w:t>
      </w:r>
      <w:r w:rsidR="002C19C8" w:rsidRPr="00333BEF">
        <w:rPr>
          <w:rFonts w:ascii="Palatino Linotype" w:hAnsi="Palatino Linotype" w:cs="Tahoma"/>
          <w:lang w:eastAsia="x-none"/>
        </w:rPr>
        <w:t>ει</w:t>
      </w:r>
      <w:r w:rsidRPr="00333BEF">
        <w:rPr>
          <w:rFonts w:ascii="Palatino Linotype" w:hAnsi="Palatino Linotype" w:cs="Tahoma"/>
          <w:lang w:eastAsia="x-none"/>
        </w:rPr>
        <w:t xml:space="preserve"> </w:t>
      </w:r>
      <w:r w:rsidR="002C19C8" w:rsidRPr="00333BEF">
        <w:rPr>
          <w:rFonts w:ascii="Palatino Linotype" w:hAnsi="Palatino Linotype" w:cs="Tahoma"/>
          <w:lang w:eastAsia="x-none"/>
        </w:rPr>
        <w:t>και προάγει τη συναλλαγή. Ειδικότερα στη σημερινή εποχή, μία δύσκολη συγκυρία για όλους μας, που η επικοινωνία με τις δημ</w:t>
      </w:r>
      <w:r w:rsidR="002C19C8" w:rsidRPr="00333BEF">
        <w:rPr>
          <w:rFonts w:ascii="Palatino Linotype" w:hAnsi="Palatino Linotype" w:cs="Tahoma"/>
          <w:lang w:eastAsia="x-none"/>
        </w:rPr>
        <w:t>ό</w:t>
      </w:r>
      <w:r w:rsidR="002C19C8" w:rsidRPr="00333BEF">
        <w:rPr>
          <w:rFonts w:ascii="Palatino Linotype" w:hAnsi="Palatino Linotype" w:cs="Tahoma"/>
          <w:lang w:eastAsia="x-none"/>
        </w:rPr>
        <w:t>σιες υπηρεσίες και ειδικότερα με τις φορολογικές υπηρεσίες είναι ιδιαίτερα δυσχερής έως αδύνατη, με τις συνθήκες που επικρατούν στις ΔΟΥ να είναι άσχημες σε βαθμό που έχει διαπιστωθεί μέχρι και απώλεια φακέλων και εγγράφων, η συναλλαγή δεν προάγεται καθόλου.</w:t>
      </w:r>
    </w:p>
    <w:p w14:paraId="370A5B06" w14:textId="77777777" w:rsidR="002C19C8" w:rsidRPr="00333BEF" w:rsidRDefault="002C19C8" w:rsidP="00D8035C">
      <w:pPr>
        <w:spacing w:before="120" w:after="120" w:line="360" w:lineRule="auto"/>
        <w:jc w:val="both"/>
        <w:rPr>
          <w:rFonts w:ascii="Palatino Linotype" w:hAnsi="Palatino Linotype" w:cs="Tahoma"/>
          <w:lang w:eastAsia="x-none"/>
        </w:rPr>
      </w:pPr>
      <w:r w:rsidRPr="00333BEF">
        <w:rPr>
          <w:rFonts w:ascii="Palatino Linotype" w:hAnsi="Palatino Linotype" w:cs="Tahoma"/>
          <w:lang w:eastAsia="x-none"/>
        </w:rPr>
        <w:lastRenderedPageBreak/>
        <w:t>Η κατάσταση που επικρατεί στη συναλλαγή έχει φτάσει στο απροχώρητο! Οι συνα</w:t>
      </w:r>
      <w:r w:rsidRPr="00333BEF">
        <w:rPr>
          <w:rFonts w:ascii="Palatino Linotype" w:hAnsi="Palatino Linotype" w:cs="Tahoma"/>
          <w:lang w:eastAsia="x-none"/>
        </w:rPr>
        <w:t>λ</w:t>
      </w:r>
      <w:r w:rsidRPr="00333BEF">
        <w:rPr>
          <w:rFonts w:ascii="Palatino Linotype" w:hAnsi="Palatino Linotype" w:cs="Tahoma"/>
          <w:lang w:eastAsia="x-none"/>
        </w:rPr>
        <w:t xml:space="preserve">λασσόμενοι πολίτες και οι συμβολαιογράφοι, θύματα της </w:t>
      </w:r>
      <w:r w:rsidR="00EB3A98" w:rsidRPr="00333BEF">
        <w:rPr>
          <w:rFonts w:ascii="Palatino Linotype" w:hAnsi="Palatino Linotype" w:cs="Tahoma"/>
          <w:lang w:eastAsia="x-none"/>
        </w:rPr>
        <w:t>κατάστασης αυτής, πρ</w:t>
      </w:r>
      <w:r w:rsidR="00EB3A98" w:rsidRPr="00333BEF">
        <w:rPr>
          <w:rFonts w:ascii="Palatino Linotype" w:hAnsi="Palatino Linotype" w:cs="Tahoma"/>
          <w:lang w:eastAsia="x-none"/>
        </w:rPr>
        <w:t>ο</w:t>
      </w:r>
      <w:r w:rsidR="00EB3A98" w:rsidRPr="00333BEF">
        <w:rPr>
          <w:rFonts w:ascii="Palatino Linotype" w:hAnsi="Palatino Linotype" w:cs="Tahoma"/>
          <w:lang w:eastAsia="x-none"/>
        </w:rPr>
        <w:t xml:space="preserve">σβλέπουμε στην ηλεκτρονική διαδικασία ως λύση </w:t>
      </w:r>
      <w:r w:rsidRPr="00333BEF">
        <w:rPr>
          <w:rFonts w:ascii="Palatino Linotype" w:hAnsi="Palatino Linotype" w:cs="Tahoma"/>
          <w:lang w:eastAsia="x-none"/>
        </w:rPr>
        <w:t>στο αδιέξοδο αυτό</w:t>
      </w:r>
      <w:r w:rsidR="00EB3A98" w:rsidRPr="00333BEF">
        <w:rPr>
          <w:rFonts w:ascii="Palatino Linotype" w:hAnsi="Palatino Linotype" w:cs="Tahoma"/>
          <w:lang w:eastAsia="x-none"/>
        </w:rPr>
        <w:t>.</w:t>
      </w:r>
    </w:p>
    <w:p w14:paraId="2352C86D" w14:textId="77777777" w:rsidR="00EB3A98" w:rsidRPr="00333BEF" w:rsidRDefault="00EB3A98" w:rsidP="00D8035C">
      <w:pPr>
        <w:spacing w:before="120" w:after="120" w:line="360" w:lineRule="auto"/>
        <w:jc w:val="both"/>
        <w:rPr>
          <w:rFonts w:ascii="Palatino Linotype" w:hAnsi="Palatino Linotype" w:cs="Tahoma"/>
          <w:lang w:eastAsia="x-none"/>
        </w:rPr>
      </w:pPr>
      <w:r w:rsidRPr="00333BEF">
        <w:rPr>
          <w:rFonts w:ascii="Palatino Linotype" w:hAnsi="Palatino Linotype" w:cs="Tahoma"/>
          <w:lang w:eastAsia="x-none"/>
        </w:rPr>
        <w:t>Η συγκεκριμένη απόφαση του κ. Διοικητή ΑΑΔΕ είναι προς τη σωστή κατεύθυνση κ</w:t>
      </w:r>
      <w:r w:rsidRPr="00333BEF">
        <w:rPr>
          <w:rFonts w:ascii="Palatino Linotype" w:hAnsi="Palatino Linotype" w:cs="Tahoma"/>
          <w:lang w:eastAsia="x-none"/>
        </w:rPr>
        <w:t>α</w:t>
      </w:r>
      <w:r w:rsidRPr="00333BEF">
        <w:rPr>
          <w:rFonts w:ascii="Palatino Linotype" w:hAnsi="Palatino Linotype" w:cs="Tahoma"/>
          <w:lang w:eastAsia="x-none"/>
        </w:rPr>
        <w:t>θώς δίνει ορισμένες λύσεις που προάγουν τη συναλλαγή. Για το λόγο αυτό άλλωστε ήδη αρκετοί συνάδελφοί μας έχουν προσφύγει στη χρήση της ηλεκτρονικής διαδικασίας σύμφωνα με την εν λόγω απόφαση του κ. Διοικητή.</w:t>
      </w:r>
    </w:p>
    <w:p w14:paraId="39DFCFDF" w14:textId="68E6F9CD" w:rsidR="00EB3A98" w:rsidRPr="00333BEF" w:rsidRDefault="00DB051D" w:rsidP="00D8035C">
      <w:pPr>
        <w:spacing w:before="120" w:after="120" w:line="360" w:lineRule="auto"/>
        <w:jc w:val="both"/>
        <w:rPr>
          <w:rFonts w:ascii="Palatino Linotype" w:hAnsi="Palatino Linotype" w:cs="Tahoma"/>
          <w:lang w:eastAsia="x-none"/>
        </w:rPr>
      </w:pPr>
      <w:r w:rsidRPr="00333BEF">
        <w:rPr>
          <w:rFonts w:ascii="Palatino Linotype" w:hAnsi="Palatino Linotype" w:cs="Tahoma"/>
          <w:lang w:eastAsia="x-none"/>
        </w:rPr>
        <w:t>Έ</w:t>
      </w:r>
      <w:r w:rsidR="00EB3A98" w:rsidRPr="00333BEF">
        <w:rPr>
          <w:rFonts w:ascii="Palatino Linotype" w:hAnsi="Palatino Linotype" w:cs="Tahoma"/>
          <w:lang w:eastAsia="x-none"/>
        </w:rPr>
        <w:t>να θετικό και πολύ σημαντικό στοιχείο της εν θέματι απόφασης αποτελεί η ρητή πρόβλεψη ότι ο συμβολαιογράφος δεν έχει ευθύνη για την υποβολή της δήλωσης. Επ</w:t>
      </w:r>
      <w:r w:rsidR="00EB3A98" w:rsidRPr="00333BEF">
        <w:rPr>
          <w:rFonts w:ascii="Palatino Linotype" w:hAnsi="Palatino Linotype" w:cs="Tahoma"/>
          <w:lang w:eastAsia="x-none"/>
        </w:rPr>
        <w:t>ι</w:t>
      </w:r>
      <w:r w:rsidR="00EB3A98" w:rsidRPr="00333BEF">
        <w:rPr>
          <w:rFonts w:ascii="Palatino Linotype" w:hAnsi="Palatino Linotype" w:cs="Tahoma"/>
          <w:lang w:eastAsia="x-none"/>
        </w:rPr>
        <w:t xml:space="preserve">σημαίνουμε, όμως, ότι για το συγκεκριμένο ζήτημα θα πρέπει να υπάρξει και σχετική </w:t>
      </w:r>
      <w:r w:rsidRPr="00333BEF">
        <w:rPr>
          <w:rFonts w:ascii="Palatino Linotype" w:hAnsi="Palatino Linotype" w:cs="Tahoma"/>
          <w:lang w:eastAsia="x-none"/>
        </w:rPr>
        <w:t xml:space="preserve">ρύθμιση </w:t>
      </w:r>
      <w:r w:rsidR="00061B1C" w:rsidRPr="00333BEF">
        <w:rPr>
          <w:rFonts w:ascii="Palatino Linotype" w:hAnsi="Palatino Linotype" w:cs="Tahoma"/>
          <w:lang w:eastAsia="x-none"/>
        </w:rPr>
        <w:t xml:space="preserve">– τροποποίηση του </w:t>
      </w:r>
      <w:r w:rsidR="00EB3A98" w:rsidRPr="00333BEF">
        <w:rPr>
          <w:rFonts w:ascii="Palatino Linotype" w:hAnsi="Palatino Linotype" w:cs="Tahoma"/>
          <w:lang w:eastAsia="x-none"/>
        </w:rPr>
        <w:t>Ν.4646/2019.</w:t>
      </w:r>
    </w:p>
    <w:p w14:paraId="5A36626C" w14:textId="77777777" w:rsidR="00DB051D" w:rsidRPr="00333BEF" w:rsidRDefault="00DB051D" w:rsidP="00DB051D">
      <w:pPr>
        <w:spacing w:before="120" w:after="120" w:line="360" w:lineRule="auto"/>
        <w:jc w:val="both"/>
        <w:rPr>
          <w:rFonts w:ascii="Palatino Linotype" w:hAnsi="Palatino Linotype" w:cs="Tahoma"/>
          <w:lang w:eastAsia="x-none"/>
        </w:rPr>
      </w:pPr>
      <w:r w:rsidRPr="00333BEF">
        <w:rPr>
          <w:rFonts w:ascii="Palatino Linotype" w:hAnsi="Palatino Linotype" w:cs="Tahoma"/>
          <w:lang w:eastAsia="x-none"/>
        </w:rPr>
        <w:t>Επίσης, θετικές είναι οι ρυθμίσεις ότι συντάσσεται μία δήλωση ανά αγοραστή ανεξα</w:t>
      </w:r>
      <w:r w:rsidRPr="00333BEF">
        <w:rPr>
          <w:rFonts w:ascii="Palatino Linotype" w:hAnsi="Palatino Linotype" w:cs="Tahoma"/>
          <w:lang w:eastAsia="x-none"/>
        </w:rPr>
        <w:t>ρ</w:t>
      </w:r>
      <w:r w:rsidRPr="00333BEF">
        <w:rPr>
          <w:rFonts w:ascii="Palatino Linotype" w:hAnsi="Palatino Linotype" w:cs="Tahoma"/>
          <w:lang w:eastAsia="x-none"/>
        </w:rPr>
        <w:t xml:space="preserve">τήτως του αριθμού των πωλητών και των μεταβιβαζόμενων ακινήτων όπως κι ότι η </w:t>
      </w:r>
      <w:r w:rsidRPr="00333BEF">
        <w:rPr>
          <w:rFonts w:ascii="Palatino Linotype" w:hAnsi="Palatino Linotype" w:cs="Tahoma"/>
          <w:lang w:eastAsia="x-none"/>
        </w:rPr>
        <w:t>α</w:t>
      </w:r>
      <w:r w:rsidRPr="00333BEF">
        <w:rPr>
          <w:rFonts w:ascii="Palatino Linotype" w:hAnsi="Palatino Linotype" w:cs="Tahoma"/>
          <w:lang w:eastAsia="x-none"/>
        </w:rPr>
        <w:t>νεύρεση της τιμής ζώνης γίνεται απευθείας από το Σύστημα μέσω του ΑΤΑΚ του ακ</w:t>
      </w:r>
      <w:r w:rsidRPr="00333BEF">
        <w:rPr>
          <w:rFonts w:ascii="Palatino Linotype" w:hAnsi="Palatino Linotype" w:cs="Tahoma"/>
          <w:lang w:eastAsia="x-none"/>
        </w:rPr>
        <w:t>ι</w:t>
      </w:r>
      <w:r w:rsidRPr="00333BEF">
        <w:rPr>
          <w:rFonts w:ascii="Palatino Linotype" w:hAnsi="Palatino Linotype" w:cs="Tahoma"/>
          <w:lang w:eastAsia="x-none"/>
        </w:rPr>
        <w:t xml:space="preserve">νήτου. Η δε απαλλαγή της πρώτης κατοικίας γίνεται απευθείας από το Σύστημα χωρίς ουδεμία εμπλοκή του συμβολαιογράφου. </w:t>
      </w:r>
    </w:p>
    <w:p w14:paraId="736A9CDA" w14:textId="77777777" w:rsidR="00F2627E" w:rsidRPr="00333BEF" w:rsidRDefault="00F2627E" w:rsidP="00F2627E">
      <w:pPr>
        <w:spacing w:before="120" w:after="120" w:line="360" w:lineRule="auto"/>
        <w:jc w:val="both"/>
        <w:rPr>
          <w:rFonts w:ascii="Palatino Linotype" w:hAnsi="Palatino Linotype" w:cs="Tahoma"/>
          <w:lang w:eastAsia="x-none"/>
        </w:rPr>
      </w:pPr>
      <w:r w:rsidRPr="00333BEF">
        <w:rPr>
          <w:rFonts w:ascii="Palatino Linotype" w:hAnsi="Palatino Linotype" w:cs="Tahoma"/>
          <w:lang w:eastAsia="x-none"/>
        </w:rPr>
        <w:t>Στον αντίποδα, η διαδικασία συνεχίζει να απαιτεί συνυποβαλλόμενα έγγραφα με τη μορφή των δικαιολογητικών, τη σάρωσή τους και την αποστολή τους στην αρμόδια ο</w:t>
      </w:r>
      <w:r w:rsidRPr="00333BEF">
        <w:rPr>
          <w:rFonts w:ascii="Palatino Linotype" w:hAnsi="Palatino Linotype" w:cs="Tahoma"/>
          <w:lang w:eastAsia="x-none"/>
        </w:rPr>
        <w:t>ι</w:t>
      </w:r>
      <w:r w:rsidRPr="00333BEF">
        <w:rPr>
          <w:rFonts w:ascii="Palatino Linotype" w:hAnsi="Palatino Linotype" w:cs="Tahoma"/>
          <w:lang w:eastAsia="x-none"/>
        </w:rPr>
        <w:t>κονομική υπηρεσία. Τα περισσότερα δε εκ των στοιχείων αυτών βρίσκονται ηλεκτρον</w:t>
      </w:r>
      <w:r w:rsidRPr="00333BEF">
        <w:rPr>
          <w:rFonts w:ascii="Palatino Linotype" w:hAnsi="Palatino Linotype" w:cs="Tahoma"/>
          <w:lang w:eastAsia="x-none"/>
        </w:rPr>
        <w:t>ι</w:t>
      </w:r>
      <w:r w:rsidRPr="00333BEF">
        <w:rPr>
          <w:rFonts w:ascii="Palatino Linotype" w:hAnsi="Palatino Linotype" w:cs="Tahoma"/>
          <w:lang w:eastAsia="x-none"/>
        </w:rPr>
        <w:t>κά στη διάθεση των φορολογικών αρχών.</w:t>
      </w:r>
    </w:p>
    <w:p w14:paraId="5C104C4F" w14:textId="77777777" w:rsidR="00DB051D" w:rsidRPr="00333BEF" w:rsidRDefault="00DB051D" w:rsidP="00DB051D">
      <w:pPr>
        <w:spacing w:before="120" w:after="120" w:line="360" w:lineRule="auto"/>
        <w:jc w:val="both"/>
        <w:rPr>
          <w:rFonts w:ascii="Palatino Linotype" w:hAnsi="Palatino Linotype" w:cs="Tahoma"/>
          <w:lang w:eastAsia="x-none"/>
        </w:rPr>
      </w:pPr>
      <w:r w:rsidRPr="00333BEF">
        <w:rPr>
          <w:rFonts w:ascii="Palatino Linotype" w:hAnsi="Palatino Linotype" w:cs="Tahoma"/>
          <w:lang w:eastAsia="x-none"/>
        </w:rPr>
        <w:t>Παρόλα τα θετικά στοιχεία της απόφασης, διαπιστώνουμε ότι τα προβλήματα που προκαλούνται από την πολύπλοκη, αλληλοσυγκρουόμενη και ατελή νομοθεσία για τον υπολογισμό των αντικειμενικών αξιών σε θέματα όπως η παλαιότητα των ακινήτων</w:t>
      </w:r>
      <w:r w:rsidR="00F2627E" w:rsidRPr="00333BEF">
        <w:rPr>
          <w:rFonts w:ascii="Palatino Linotype" w:hAnsi="Palatino Linotype" w:cs="Tahoma"/>
          <w:lang w:eastAsia="x-none"/>
        </w:rPr>
        <w:t xml:space="preserve">, η χρήση </w:t>
      </w:r>
      <w:r w:rsidRPr="00333BEF">
        <w:rPr>
          <w:rFonts w:ascii="Palatino Linotype" w:hAnsi="Palatino Linotype" w:cs="Tahoma"/>
          <w:lang w:eastAsia="x-none"/>
        </w:rPr>
        <w:t xml:space="preserve">και ο χαρακτηρισμός τους από τις εγκυκλίους </w:t>
      </w:r>
      <w:r w:rsidR="00F2627E" w:rsidRPr="00333BEF">
        <w:rPr>
          <w:rFonts w:ascii="Palatino Linotype" w:hAnsi="Palatino Linotype" w:cs="Tahoma"/>
          <w:lang w:eastAsia="x-none"/>
        </w:rPr>
        <w:t>του Υπουργείου Οικονομικών και τον αντικειμενικό δεν αντιμετωπίζονται τη δεδομένη στιγμή στο σύνολό τους.</w:t>
      </w:r>
    </w:p>
    <w:p w14:paraId="784C48F0" w14:textId="77777777" w:rsidR="00F2627E" w:rsidRPr="00333BEF" w:rsidRDefault="00F2627E" w:rsidP="00DB051D">
      <w:pPr>
        <w:spacing w:before="120" w:after="120" w:line="360" w:lineRule="auto"/>
        <w:jc w:val="both"/>
        <w:rPr>
          <w:rFonts w:ascii="Palatino Linotype" w:hAnsi="Palatino Linotype" w:cs="Tahoma"/>
          <w:lang w:eastAsia="x-none"/>
        </w:rPr>
      </w:pPr>
      <w:r w:rsidRPr="00333BEF">
        <w:rPr>
          <w:rFonts w:ascii="Palatino Linotype" w:hAnsi="Palatino Linotype" w:cs="Tahoma"/>
          <w:lang w:eastAsia="x-none"/>
        </w:rPr>
        <w:t>Η μη αναγνώριση από τις φορολογικές αρχές, και μόνον αυτές, της βεβαίωσης του μ</w:t>
      </w:r>
      <w:r w:rsidRPr="00333BEF">
        <w:rPr>
          <w:rFonts w:ascii="Palatino Linotype" w:hAnsi="Palatino Linotype" w:cs="Tahoma"/>
          <w:lang w:eastAsia="x-none"/>
        </w:rPr>
        <w:t>η</w:t>
      </w:r>
      <w:r w:rsidRPr="00333BEF">
        <w:rPr>
          <w:rFonts w:ascii="Palatino Linotype" w:hAnsi="Palatino Linotype" w:cs="Tahoma"/>
          <w:lang w:eastAsia="x-none"/>
        </w:rPr>
        <w:t>χανικού του ν. 4495/2017 ως εγγράφου αποδεικτικού της παλαιότητας του είδους και της χρήσης του ακινήτου συνεχίζει να αποτελεί το απόλυτο παράδοξο.</w:t>
      </w:r>
    </w:p>
    <w:p w14:paraId="21972204" w14:textId="4C976ECC" w:rsidR="00C24607" w:rsidRPr="00333BEF" w:rsidRDefault="00F2627E" w:rsidP="00DB051D">
      <w:pPr>
        <w:spacing w:before="120" w:after="120" w:line="360" w:lineRule="auto"/>
        <w:jc w:val="both"/>
        <w:rPr>
          <w:rFonts w:ascii="Palatino Linotype" w:hAnsi="Palatino Linotype" w:cs="Tahoma"/>
          <w:lang w:eastAsia="x-none"/>
        </w:rPr>
      </w:pPr>
      <w:r w:rsidRPr="00333BEF">
        <w:rPr>
          <w:rFonts w:ascii="Palatino Linotype" w:hAnsi="Palatino Linotype" w:cs="Tahoma"/>
          <w:lang w:eastAsia="x-none"/>
        </w:rPr>
        <w:t xml:space="preserve">Μέχρι το ζήτημα της παλαιότητας, της χρήσης και του χαρακτηρισμού των ακινήτων, να επιλυθεί νομοθετικά, προκειμένου να υπάρξει ένας ορθός και έντιμος υπολογισμός </w:t>
      </w:r>
      <w:r w:rsidRPr="00333BEF">
        <w:rPr>
          <w:rFonts w:ascii="Palatino Linotype" w:hAnsi="Palatino Linotype" w:cs="Tahoma"/>
          <w:lang w:eastAsia="x-none"/>
        </w:rPr>
        <w:lastRenderedPageBreak/>
        <w:t xml:space="preserve">της αξίας των </w:t>
      </w:r>
      <w:r w:rsidR="00DD6AAA" w:rsidRPr="00333BEF">
        <w:rPr>
          <w:rFonts w:ascii="Palatino Linotype" w:hAnsi="Palatino Linotype" w:cs="Tahoma"/>
          <w:lang w:eastAsia="x-none"/>
        </w:rPr>
        <w:t>μεταβιβαζόμενων</w:t>
      </w:r>
      <w:r w:rsidRPr="00333BEF">
        <w:rPr>
          <w:rFonts w:ascii="Palatino Linotype" w:hAnsi="Palatino Linotype" w:cs="Tahoma"/>
          <w:lang w:eastAsia="x-none"/>
        </w:rPr>
        <w:t xml:space="preserve"> ακινήτων</w:t>
      </w:r>
      <w:r w:rsidR="00C24607" w:rsidRPr="00333BEF">
        <w:rPr>
          <w:rFonts w:ascii="Palatino Linotype" w:hAnsi="Palatino Linotype" w:cs="Tahoma"/>
          <w:lang w:eastAsia="x-none"/>
        </w:rPr>
        <w:t>, θα πρέπει να ληφθεί υπόψη ως προς τον υπολογισμό στο σύνολο της αξίας των μεταβιβαζόμενων ακινήτων, ο τρόπος υπολογ</w:t>
      </w:r>
      <w:r w:rsidR="00C24607" w:rsidRPr="00333BEF">
        <w:rPr>
          <w:rFonts w:ascii="Palatino Linotype" w:hAnsi="Palatino Linotype" w:cs="Tahoma"/>
          <w:lang w:eastAsia="x-none"/>
        </w:rPr>
        <w:t>ι</w:t>
      </w:r>
      <w:r w:rsidR="00C24607" w:rsidRPr="00333BEF">
        <w:rPr>
          <w:rFonts w:ascii="Palatino Linotype" w:hAnsi="Palatino Linotype" w:cs="Tahoma"/>
          <w:lang w:eastAsia="x-none"/>
        </w:rPr>
        <w:t>σμού της αντικειμενικής αξίας του ΕΝΦΙΑ, δεδομένου ότι η έκδοση του Πιστοποιητικού ΕΝΦΙΑ αποτελεί τη τελική και καθαρή εικόνα του μεταβιβαζόμενου ακινήτου (π.χ. τ</w:t>
      </w:r>
      <w:r w:rsidR="00C24607" w:rsidRPr="00333BEF">
        <w:rPr>
          <w:rFonts w:ascii="Palatino Linotype" w:hAnsi="Palatino Linotype" w:cs="Tahoma"/>
          <w:lang w:eastAsia="x-none"/>
        </w:rPr>
        <w:t>υ</w:t>
      </w:r>
      <w:r w:rsidR="00C24607" w:rsidRPr="00333BEF">
        <w:rPr>
          <w:rFonts w:ascii="Palatino Linotype" w:hAnsi="Palatino Linotype" w:cs="Tahoma"/>
          <w:lang w:eastAsia="x-none"/>
        </w:rPr>
        <w:t xml:space="preserve">χόν τακτοποιήσεις, πλήθος προσόψεων, παλαιότητα </w:t>
      </w:r>
      <w:proofErr w:type="spellStart"/>
      <w:r w:rsidR="00C24607" w:rsidRPr="00333BEF">
        <w:rPr>
          <w:rFonts w:ascii="Palatino Linotype" w:hAnsi="Palatino Linotype" w:cs="Tahoma"/>
          <w:lang w:eastAsia="x-none"/>
        </w:rPr>
        <w:t>κ.ο.κ</w:t>
      </w:r>
      <w:proofErr w:type="spellEnd"/>
      <w:r w:rsidR="00C24607" w:rsidRPr="00333BEF">
        <w:rPr>
          <w:rFonts w:ascii="Palatino Linotype" w:hAnsi="Palatino Linotype" w:cs="Tahoma"/>
          <w:lang w:eastAsia="x-none"/>
        </w:rPr>
        <w:t>.).</w:t>
      </w:r>
    </w:p>
    <w:p w14:paraId="3E00ACA0" w14:textId="111274AE" w:rsidR="00F2627E" w:rsidRPr="00333BEF" w:rsidRDefault="00C24607" w:rsidP="00DB051D">
      <w:pPr>
        <w:spacing w:before="120" w:after="120" w:line="360" w:lineRule="auto"/>
        <w:jc w:val="both"/>
        <w:rPr>
          <w:rFonts w:ascii="Palatino Linotype" w:hAnsi="Palatino Linotype" w:cs="Tahoma"/>
          <w:lang w:eastAsia="x-none"/>
        </w:rPr>
      </w:pPr>
      <w:r w:rsidRPr="00333BEF">
        <w:rPr>
          <w:rFonts w:ascii="Palatino Linotype" w:hAnsi="Palatino Linotype" w:cs="Tahoma"/>
          <w:lang w:eastAsia="x-none"/>
        </w:rPr>
        <w:t>Αναμένοντας τις τελικές αποφάσεις της Πολιτείας και των συναρμοδίων Υπουργείων για την ολοκλήρωση της διαδικασίας της ηλεκτρονικής υποβολής δηλώσεων και συ</w:t>
      </w:r>
      <w:r w:rsidRPr="00333BEF">
        <w:rPr>
          <w:rFonts w:ascii="Palatino Linotype" w:hAnsi="Palatino Linotype" w:cs="Tahoma"/>
          <w:lang w:eastAsia="x-none"/>
        </w:rPr>
        <w:t>λ</w:t>
      </w:r>
      <w:r w:rsidRPr="00333BEF">
        <w:rPr>
          <w:rFonts w:ascii="Palatino Linotype" w:hAnsi="Palatino Linotype" w:cs="Tahoma"/>
          <w:lang w:eastAsia="x-none"/>
        </w:rPr>
        <w:t>λογής εγγράφων και δικαιολογητικών για τη μεταβίβαση ακινήτων, ο υπολογισμός της αξίας των μεταβιβαζόμενων ακινήτων σύμφωνα με τον τρόπο υπολογισμού της αντ</w:t>
      </w:r>
      <w:r w:rsidRPr="00333BEF">
        <w:rPr>
          <w:rFonts w:ascii="Palatino Linotype" w:hAnsi="Palatino Linotype" w:cs="Tahoma"/>
          <w:lang w:eastAsia="x-none"/>
        </w:rPr>
        <w:t>ι</w:t>
      </w:r>
      <w:r w:rsidRPr="00333BEF">
        <w:rPr>
          <w:rFonts w:ascii="Palatino Linotype" w:hAnsi="Palatino Linotype" w:cs="Tahoma"/>
          <w:lang w:eastAsia="x-none"/>
        </w:rPr>
        <w:t>κειμενικής αξίας του ΕΝΦΙΑ αποτελεί τη μοναδική, πρόσφορη λύση για την αποφυγή προστριβών μεταξύ των φορολογούμενων, συμβολαιογράφων και Πολιτείας.</w:t>
      </w:r>
    </w:p>
    <w:p w14:paraId="3AEB404E" w14:textId="666E989F" w:rsidR="00C24607" w:rsidRPr="00333BEF" w:rsidRDefault="00C24607" w:rsidP="00DB051D">
      <w:pPr>
        <w:spacing w:before="120" w:after="120" w:line="360" w:lineRule="auto"/>
        <w:jc w:val="both"/>
        <w:rPr>
          <w:rFonts w:ascii="Palatino Linotype" w:hAnsi="Palatino Linotype" w:cs="Tahoma"/>
          <w:lang w:eastAsia="x-none"/>
        </w:rPr>
      </w:pPr>
      <w:r w:rsidRPr="00333BEF">
        <w:rPr>
          <w:rFonts w:ascii="Palatino Linotype" w:hAnsi="Palatino Linotype" w:cs="Tahoma"/>
          <w:lang w:eastAsia="x-none"/>
        </w:rPr>
        <w:t xml:space="preserve">Η ΣΕΣΣΕ, </w:t>
      </w:r>
      <w:r w:rsidRPr="00333BEF">
        <w:rPr>
          <w:rFonts w:ascii="Palatino Linotype" w:hAnsi="Palatino Linotype" w:cs="Tahoma"/>
          <w:b/>
          <w:bCs/>
          <w:lang w:eastAsia="x-none"/>
        </w:rPr>
        <w:t>ομόφωνα</w:t>
      </w:r>
      <w:r w:rsidRPr="00333BEF">
        <w:rPr>
          <w:rFonts w:ascii="Palatino Linotype" w:hAnsi="Palatino Linotype" w:cs="Tahoma"/>
          <w:lang w:eastAsia="x-none"/>
        </w:rPr>
        <w:t xml:space="preserve">, αποφάσισε να καλέσει άμεσα για ακόμα μια φορά την Ελληνική Πολιτεία να δώσει τη μία και μοναδική ενδεδειγμένη λύση </w:t>
      </w:r>
      <w:r w:rsidR="001155A1" w:rsidRPr="00333BEF">
        <w:rPr>
          <w:rFonts w:ascii="Palatino Linotype" w:hAnsi="Palatino Linotype" w:cs="Tahoma"/>
          <w:lang w:eastAsia="x-none"/>
        </w:rPr>
        <w:t>στο ως άνω</w:t>
      </w:r>
      <w:r w:rsidRPr="00333BEF">
        <w:rPr>
          <w:rFonts w:ascii="Palatino Linotype" w:hAnsi="Palatino Linotype" w:cs="Tahoma"/>
          <w:lang w:eastAsia="x-none"/>
        </w:rPr>
        <w:t xml:space="preserve"> χρόνι</w:t>
      </w:r>
      <w:r w:rsidR="001155A1" w:rsidRPr="00333BEF">
        <w:rPr>
          <w:rFonts w:ascii="Palatino Linotype" w:hAnsi="Palatino Linotype" w:cs="Tahoma"/>
          <w:lang w:eastAsia="x-none"/>
        </w:rPr>
        <w:t>ο</w:t>
      </w:r>
      <w:r w:rsidRPr="00333BEF">
        <w:rPr>
          <w:rFonts w:ascii="Palatino Linotype" w:hAnsi="Palatino Linotype" w:cs="Tahoma"/>
          <w:lang w:eastAsia="x-none"/>
        </w:rPr>
        <w:t xml:space="preserve"> </w:t>
      </w:r>
      <w:r w:rsidR="00E76407" w:rsidRPr="00333BEF">
        <w:rPr>
          <w:rFonts w:ascii="Palatino Linotype" w:hAnsi="Palatino Linotype" w:cs="Tahoma"/>
          <w:lang w:eastAsia="x-none"/>
        </w:rPr>
        <w:t>πρόβλ</w:t>
      </w:r>
      <w:r w:rsidR="00E76407" w:rsidRPr="00333BEF">
        <w:rPr>
          <w:rFonts w:ascii="Palatino Linotype" w:hAnsi="Palatino Linotype" w:cs="Tahoma"/>
          <w:lang w:eastAsia="x-none"/>
        </w:rPr>
        <w:t>η</w:t>
      </w:r>
      <w:r w:rsidR="00E76407" w:rsidRPr="00333BEF">
        <w:rPr>
          <w:rFonts w:ascii="Palatino Linotype" w:hAnsi="Palatino Linotype" w:cs="Tahoma"/>
          <w:lang w:eastAsia="x-none"/>
        </w:rPr>
        <w:t>μα</w:t>
      </w:r>
      <w:r w:rsidRPr="00333BEF">
        <w:rPr>
          <w:rFonts w:ascii="Palatino Linotype" w:hAnsi="Palatino Linotype" w:cs="Tahoma"/>
          <w:lang w:eastAsia="x-none"/>
        </w:rPr>
        <w:t>, δηλαδή ο υπολογισμός της αξίας των μεταβιβαζόμενων ακινήτων να γίνεται σύ</w:t>
      </w:r>
      <w:r w:rsidRPr="00333BEF">
        <w:rPr>
          <w:rFonts w:ascii="Palatino Linotype" w:hAnsi="Palatino Linotype" w:cs="Tahoma"/>
          <w:lang w:eastAsia="x-none"/>
        </w:rPr>
        <w:t>μ</w:t>
      </w:r>
      <w:r w:rsidRPr="00333BEF">
        <w:rPr>
          <w:rFonts w:ascii="Palatino Linotype" w:hAnsi="Palatino Linotype" w:cs="Tahoma"/>
          <w:lang w:eastAsia="x-none"/>
        </w:rPr>
        <w:t>φωνα με τον τρόπο υπολογισμού της αντικειμενικής αξίας του ΕΝΦΙΑ.</w:t>
      </w:r>
    </w:p>
    <w:p w14:paraId="6E0EC36E" w14:textId="77777777" w:rsidR="00C24607" w:rsidRPr="00333BEF" w:rsidRDefault="00C24607" w:rsidP="00DB051D">
      <w:pPr>
        <w:spacing w:before="120" w:after="120" w:line="360" w:lineRule="auto"/>
        <w:jc w:val="both"/>
        <w:rPr>
          <w:rFonts w:ascii="Palatino Linotype" w:hAnsi="Palatino Linotype" w:cs="Tahoma"/>
          <w:lang w:eastAsia="x-none"/>
        </w:rPr>
      </w:pPr>
      <w:r w:rsidRPr="00333BEF">
        <w:rPr>
          <w:rFonts w:ascii="Palatino Linotype" w:hAnsi="Palatino Linotype" w:cs="Tahoma"/>
          <w:lang w:eastAsia="x-none"/>
        </w:rPr>
        <w:t>Αναμένουμε άμεσα τις ενέργειες τις Πολιτείας.</w:t>
      </w:r>
    </w:p>
    <w:p w14:paraId="476C3DA9" w14:textId="77777777" w:rsidR="00C24607" w:rsidRPr="00333BEF" w:rsidRDefault="00C24607" w:rsidP="00DB051D">
      <w:pPr>
        <w:spacing w:before="120" w:after="120" w:line="360" w:lineRule="auto"/>
        <w:jc w:val="both"/>
        <w:rPr>
          <w:rFonts w:ascii="Palatino Linotype" w:hAnsi="Palatino Linotype" w:cs="Tahoma"/>
          <w:lang w:eastAsia="x-none"/>
        </w:rPr>
      </w:pPr>
      <w:r w:rsidRPr="00333BEF">
        <w:rPr>
          <w:rFonts w:ascii="Palatino Linotype" w:hAnsi="Palatino Linotype" w:cs="Tahoma"/>
          <w:lang w:eastAsia="x-none"/>
        </w:rPr>
        <w:t>Η Ελληνική Συμβολαιογραφία συντεταγμένα, θεσμικά και προπάντων ενωμένη, διε</w:t>
      </w:r>
      <w:r w:rsidRPr="00333BEF">
        <w:rPr>
          <w:rFonts w:ascii="Palatino Linotype" w:hAnsi="Palatino Linotype" w:cs="Tahoma"/>
          <w:lang w:eastAsia="x-none"/>
        </w:rPr>
        <w:t>κ</w:t>
      </w:r>
      <w:r w:rsidRPr="00333BEF">
        <w:rPr>
          <w:rFonts w:ascii="Palatino Linotype" w:hAnsi="Palatino Linotype" w:cs="Tahoma"/>
          <w:lang w:eastAsia="x-none"/>
        </w:rPr>
        <w:t xml:space="preserve">δικεί </w:t>
      </w:r>
      <w:r w:rsidR="001155A1" w:rsidRPr="00333BEF">
        <w:rPr>
          <w:rFonts w:ascii="Palatino Linotype" w:hAnsi="Palatino Linotype" w:cs="Tahoma"/>
          <w:lang w:eastAsia="x-none"/>
        </w:rPr>
        <w:t>την άμεση λύση του συγκεκριμένου ζητήματος.</w:t>
      </w:r>
    </w:p>
    <w:p w14:paraId="1E86490C" w14:textId="77777777" w:rsidR="00D8035C" w:rsidRPr="00333BEF" w:rsidRDefault="00D8035C" w:rsidP="00D8035C">
      <w:pPr>
        <w:spacing w:before="120" w:after="120" w:line="360" w:lineRule="auto"/>
        <w:ind w:left="-284"/>
        <w:jc w:val="center"/>
        <w:rPr>
          <w:rFonts w:ascii="Palatino Linotype" w:hAnsi="Palatino Linotype" w:cs="Tahoma"/>
        </w:rPr>
      </w:pPr>
    </w:p>
    <w:p w14:paraId="20AD243B" w14:textId="77777777" w:rsidR="00107A19" w:rsidRPr="00333BEF" w:rsidRDefault="00AC68AB" w:rsidP="00D8035C">
      <w:pPr>
        <w:spacing w:before="120" w:after="120" w:line="360" w:lineRule="auto"/>
        <w:ind w:left="-284"/>
        <w:jc w:val="center"/>
        <w:rPr>
          <w:rFonts w:ascii="Palatino Linotype" w:hAnsi="Palatino Linotype" w:cs="Tahoma"/>
        </w:rPr>
      </w:pPr>
      <w:r w:rsidRPr="00333BEF">
        <w:rPr>
          <w:rFonts w:ascii="Palatino Linotype" w:hAnsi="Palatino Linotype" w:cs="Tahoma"/>
        </w:rPr>
        <w:t>Με τιμή</w:t>
      </w:r>
    </w:p>
    <w:p w14:paraId="2D53C13A" w14:textId="77777777" w:rsidR="00D8035C" w:rsidRPr="00333BEF" w:rsidRDefault="00D8035C" w:rsidP="00D8035C">
      <w:pPr>
        <w:spacing w:before="120" w:after="120" w:line="360" w:lineRule="auto"/>
        <w:ind w:left="-284"/>
        <w:jc w:val="center"/>
        <w:rPr>
          <w:rFonts w:ascii="Palatino Linotype" w:hAnsi="Palatino Linotype"/>
        </w:rPr>
      </w:pPr>
    </w:p>
    <w:p w14:paraId="0128A717" w14:textId="77777777" w:rsidR="00BE15A8" w:rsidRPr="00333BEF" w:rsidRDefault="00AC68AB" w:rsidP="00D8035C">
      <w:pPr>
        <w:spacing w:before="120" w:after="120" w:line="360" w:lineRule="auto"/>
        <w:ind w:left="-284"/>
        <w:jc w:val="center"/>
        <w:rPr>
          <w:rFonts w:ascii="Palatino Linotype" w:hAnsi="Palatino Linotype" w:cs="Tahoma"/>
        </w:rPr>
      </w:pPr>
      <w:r w:rsidRPr="00333BEF">
        <w:rPr>
          <w:rFonts w:ascii="Palatino Linotype" w:hAnsi="Palatino Linotype" w:cs="Tahoma"/>
        </w:rPr>
        <w:t>Ο Πρόεδρος</w:t>
      </w:r>
    </w:p>
    <w:p w14:paraId="0F9EC8BE" w14:textId="77777777" w:rsidR="00547718" w:rsidRPr="00333BEF" w:rsidRDefault="00AC68AB" w:rsidP="00D8035C">
      <w:pPr>
        <w:pStyle w:val="a3"/>
        <w:spacing w:before="120" w:after="120" w:line="360" w:lineRule="auto"/>
        <w:ind w:left="-284"/>
        <w:jc w:val="center"/>
        <w:rPr>
          <w:rFonts w:ascii="Palatino Linotype" w:hAnsi="Palatino Linotype" w:cs="Tahoma"/>
          <w:sz w:val="22"/>
          <w:szCs w:val="22"/>
          <w:lang w:val="el-GR"/>
        </w:rPr>
      </w:pPr>
      <w:r w:rsidRPr="00333BEF">
        <w:rPr>
          <w:rFonts w:ascii="Palatino Linotype" w:hAnsi="Palatino Linotype" w:cs="Tahoma"/>
          <w:sz w:val="22"/>
          <w:szCs w:val="22"/>
        </w:rPr>
        <w:t xml:space="preserve">Γεώργιος </w:t>
      </w:r>
      <w:proofErr w:type="spellStart"/>
      <w:r w:rsidRPr="00333BEF">
        <w:rPr>
          <w:rFonts w:ascii="Palatino Linotype" w:hAnsi="Palatino Linotype" w:cs="Tahoma"/>
          <w:sz w:val="22"/>
          <w:szCs w:val="22"/>
        </w:rPr>
        <w:t>Ρούσκας</w:t>
      </w:r>
      <w:proofErr w:type="spellEnd"/>
    </w:p>
    <w:sectPr w:rsidR="00547718" w:rsidRPr="00333BEF" w:rsidSect="002C19C8">
      <w:pgSz w:w="11906" w:h="16838"/>
      <w:pgMar w:top="1247" w:right="1133"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80562" w14:textId="77777777" w:rsidR="00B943D3" w:rsidRDefault="00B943D3">
      <w:pPr>
        <w:spacing w:after="0" w:line="240" w:lineRule="auto"/>
      </w:pPr>
      <w:r>
        <w:separator/>
      </w:r>
    </w:p>
  </w:endnote>
  <w:endnote w:type="continuationSeparator" w:id="0">
    <w:p w14:paraId="57AFEEEE" w14:textId="77777777" w:rsidR="00B943D3" w:rsidRDefault="00B9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Book Antiqua">
    <w:altName w:val="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4EAC5" w14:textId="77777777" w:rsidR="00B943D3" w:rsidRDefault="00B943D3">
      <w:pPr>
        <w:spacing w:after="0" w:line="240" w:lineRule="auto"/>
      </w:pPr>
      <w:r>
        <w:separator/>
      </w:r>
    </w:p>
  </w:footnote>
  <w:footnote w:type="continuationSeparator" w:id="0">
    <w:p w14:paraId="7BE175B9" w14:textId="77777777" w:rsidR="00B943D3" w:rsidRDefault="00B94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AB"/>
    <w:rsid w:val="000027AB"/>
    <w:rsid w:val="00006D5D"/>
    <w:rsid w:val="00011CA2"/>
    <w:rsid w:val="000123C4"/>
    <w:rsid w:val="00037A2B"/>
    <w:rsid w:val="00061B1C"/>
    <w:rsid w:val="00084508"/>
    <w:rsid w:val="00093E9D"/>
    <w:rsid w:val="000A08F9"/>
    <w:rsid w:val="000A7340"/>
    <w:rsid w:val="000D5563"/>
    <w:rsid w:val="000E48CC"/>
    <w:rsid w:val="000F7CC7"/>
    <w:rsid w:val="0010038F"/>
    <w:rsid w:val="00107A19"/>
    <w:rsid w:val="001155A1"/>
    <w:rsid w:val="001162C6"/>
    <w:rsid w:val="00152045"/>
    <w:rsid w:val="0016661B"/>
    <w:rsid w:val="00174A22"/>
    <w:rsid w:val="0018139F"/>
    <w:rsid w:val="001851CD"/>
    <w:rsid w:val="00186D6C"/>
    <w:rsid w:val="00193297"/>
    <w:rsid w:val="001A7302"/>
    <w:rsid w:val="001B2BA1"/>
    <w:rsid w:val="001B4309"/>
    <w:rsid w:val="00241F70"/>
    <w:rsid w:val="00260352"/>
    <w:rsid w:val="002715A0"/>
    <w:rsid w:val="002929EA"/>
    <w:rsid w:val="002965C5"/>
    <w:rsid w:val="002A0C19"/>
    <w:rsid w:val="002A2186"/>
    <w:rsid w:val="002C19C8"/>
    <w:rsid w:val="002D6ADB"/>
    <w:rsid w:val="002E6B10"/>
    <w:rsid w:val="003003C3"/>
    <w:rsid w:val="0030252B"/>
    <w:rsid w:val="0031532A"/>
    <w:rsid w:val="00333BEF"/>
    <w:rsid w:val="00334DD3"/>
    <w:rsid w:val="003368F1"/>
    <w:rsid w:val="00374EDF"/>
    <w:rsid w:val="00383D87"/>
    <w:rsid w:val="00394913"/>
    <w:rsid w:val="003C4B70"/>
    <w:rsid w:val="003D2CDB"/>
    <w:rsid w:val="003E4C36"/>
    <w:rsid w:val="003F48C4"/>
    <w:rsid w:val="003F7963"/>
    <w:rsid w:val="004334B9"/>
    <w:rsid w:val="00433527"/>
    <w:rsid w:val="00456ED1"/>
    <w:rsid w:val="0046738A"/>
    <w:rsid w:val="00492985"/>
    <w:rsid w:val="00492AD9"/>
    <w:rsid w:val="00492F65"/>
    <w:rsid w:val="004A256A"/>
    <w:rsid w:val="004A6BBE"/>
    <w:rsid w:val="004B6FF1"/>
    <w:rsid w:val="004C0B84"/>
    <w:rsid w:val="004C7B26"/>
    <w:rsid w:val="004F7535"/>
    <w:rsid w:val="00505F1D"/>
    <w:rsid w:val="0051291C"/>
    <w:rsid w:val="00533048"/>
    <w:rsid w:val="00533BC5"/>
    <w:rsid w:val="00535BEF"/>
    <w:rsid w:val="00547550"/>
    <w:rsid w:val="00547718"/>
    <w:rsid w:val="00547D6E"/>
    <w:rsid w:val="005675A6"/>
    <w:rsid w:val="00572D09"/>
    <w:rsid w:val="005A3E59"/>
    <w:rsid w:val="005B579E"/>
    <w:rsid w:val="005E49E7"/>
    <w:rsid w:val="00626B8B"/>
    <w:rsid w:val="006308BF"/>
    <w:rsid w:val="006366B5"/>
    <w:rsid w:val="00646D13"/>
    <w:rsid w:val="00660260"/>
    <w:rsid w:val="00660B72"/>
    <w:rsid w:val="00670201"/>
    <w:rsid w:val="006D5177"/>
    <w:rsid w:val="006F0EAB"/>
    <w:rsid w:val="00724A02"/>
    <w:rsid w:val="00755453"/>
    <w:rsid w:val="00776791"/>
    <w:rsid w:val="007A7DBA"/>
    <w:rsid w:val="007B0C1B"/>
    <w:rsid w:val="007B4C28"/>
    <w:rsid w:val="007E42BC"/>
    <w:rsid w:val="007E4FE5"/>
    <w:rsid w:val="007F7634"/>
    <w:rsid w:val="00813A90"/>
    <w:rsid w:val="008233E1"/>
    <w:rsid w:val="00834584"/>
    <w:rsid w:val="00847C9F"/>
    <w:rsid w:val="00870CC0"/>
    <w:rsid w:val="00876D7C"/>
    <w:rsid w:val="00897C45"/>
    <w:rsid w:val="008B1389"/>
    <w:rsid w:val="008B4438"/>
    <w:rsid w:val="008C09A1"/>
    <w:rsid w:val="00905C80"/>
    <w:rsid w:val="00912057"/>
    <w:rsid w:val="0091700C"/>
    <w:rsid w:val="00945380"/>
    <w:rsid w:val="00946B92"/>
    <w:rsid w:val="00967564"/>
    <w:rsid w:val="00994F76"/>
    <w:rsid w:val="009B3358"/>
    <w:rsid w:val="009B40D2"/>
    <w:rsid w:val="009C1A62"/>
    <w:rsid w:val="009C3081"/>
    <w:rsid w:val="009F4A8F"/>
    <w:rsid w:val="00A173E6"/>
    <w:rsid w:val="00A557EB"/>
    <w:rsid w:val="00A74151"/>
    <w:rsid w:val="00A777AD"/>
    <w:rsid w:val="00A85052"/>
    <w:rsid w:val="00A92000"/>
    <w:rsid w:val="00AB72AD"/>
    <w:rsid w:val="00AC246E"/>
    <w:rsid w:val="00AC68AB"/>
    <w:rsid w:val="00AD5C7E"/>
    <w:rsid w:val="00B078FD"/>
    <w:rsid w:val="00B60AB5"/>
    <w:rsid w:val="00B64543"/>
    <w:rsid w:val="00B938CF"/>
    <w:rsid w:val="00B943D3"/>
    <w:rsid w:val="00BA7850"/>
    <w:rsid w:val="00BB0BB1"/>
    <w:rsid w:val="00BB0BF5"/>
    <w:rsid w:val="00BE0FD7"/>
    <w:rsid w:val="00BE15A8"/>
    <w:rsid w:val="00BE515C"/>
    <w:rsid w:val="00C24607"/>
    <w:rsid w:val="00C24DB0"/>
    <w:rsid w:val="00C24F7D"/>
    <w:rsid w:val="00C25260"/>
    <w:rsid w:val="00C27DF7"/>
    <w:rsid w:val="00C37DD3"/>
    <w:rsid w:val="00C43013"/>
    <w:rsid w:val="00C4409D"/>
    <w:rsid w:val="00C51457"/>
    <w:rsid w:val="00C60EF6"/>
    <w:rsid w:val="00C80679"/>
    <w:rsid w:val="00C900CE"/>
    <w:rsid w:val="00CA00CF"/>
    <w:rsid w:val="00CA5022"/>
    <w:rsid w:val="00CB07B7"/>
    <w:rsid w:val="00CC07A8"/>
    <w:rsid w:val="00CC6243"/>
    <w:rsid w:val="00CF004A"/>
    <w:rsid w:val="00CF35E5"/>
    <w:rsid w:val="00D04015"/>
    <w:rsid w:val="00D13073"/>
    <w:rsid w:val="00D31A53"/>
    <w:rsid w:val="00D32B50"/>
    <w:rsid w:val="00D42AE5"/>
    <w:rsid w:val="00D473EF"/>
    <w:rsid w:val="00D523AA"/>
    <w:rsid w:val="00D53718"/>
    <w:rsid w:val="00D8035C"/>
    <w:rsid w:val="00D96C24"/>
    <w:rsid w:val="00DB051D"/>
    <w:rsid w:val="00DD6AAA"/>
    <w:rsid w:val="00DE6AA5"/>
    <w:rsid w:val="00E00697"/>
    <w:rsid w:val="00E02674"/>
    <w:rsid w:val="00E054D7"/>
    <w:rsid w:val="00E21143"/>
    <w:rsid w:val="00E21182"/>
    <w:rsid w:val="00E21EAD"/>
    <w:rsid w:val="00E371B1"/>
    <w:rsid w:val="00E509B5"/>
    <w:rsid w:val="00E5133A"/>
    <w:rsid w:val="00E72FBB"/>
    <w:rsid w:val="00E76407"/>
    <w:rsid w:val="00E8739E"/>
    <w:rsid w:val="00EA0BE9"/>
    <w:rsid w:val="00EB3A98"/>
    <w:rsid w:val="00ED31AD"/>
    <w:rsid w:val="00ED51FD"/>
    <w:rsid w:val="00EE11D6"/>
    <w:rsid w:val="00EE1E61"/>
    <w:rsid w:val="00F17EDA"/>
    <w:rsid w:val="00F212CC"/>
    <w:rsid w:val="00F2627E"/>
    <w:rsid w:val="00FA180B"/>
    <w:rsid w:val="00FA59C6"/>
    <w:rsid w:val="00FB33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8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C68AB"/>
    <w:pPr>
      <w:spacing w:after="0" w:line="240" w:lineRule="auto"/>
      <w:jc w:val="both"/>
    </w:pPr>
    <w:rPr>
      <w:rFonts w:ascii="Times New Roman" w:eastAsia="Times New Roman" w:hAnsi="Times New Roman"/>
      <w:sz w:val="24"/>
      <w:szCs w:val="24"/>
      <w:lang w:val="x-none" w:eastAsia="x-none"/>
    </w:rPr>
  </w:style>
  <w:style w:type="character" w:customStyle="1" w:styleId="Char">
    <w:name w:val="Σώμα κειμένου Char"/>
    <w:link w:val="a3"/>
    <w:rsid w:val="00AC68AB"/>
    <w:rPr>
      <w:rFonts w:ascii="Times New Roman" w:eastAsia="Times New Roman" w:hAnsi="Times New Roman" w:cs="Times New Roman"/>
      <w:sz w:val="24"/>
      <w:szCs w:val="24"/>
      <w:lang w:val="x-none" w:eastAsia="x-none"/>
    </w:rPr>
  </w:style>
  <w:style w:type="character" w:styleId="-">
    <w:name w:val="Hyperlink"/>
    <w:uiPriority w:val="99"/>
    <w:unhideWhenUsed/>
    <w:rsid w:val="00AC68AB"/>
    <w:rPr>
      <w:color w:val="0000FF"/>
      <w:u w:val="single"/>
    </w:rPr>
  </w:style>
  <w:style w:type="character" w:styleId="a4">
    <w:name w:val="Strong"/>
    <w:uiPriority w:val="22"/>
    <w:qFormat/>
    <w:rsid w:val="00AC68AB"/>
    <w:rPr>
      <w:b/>
      <w:bCs/>
    </w:rPr>
  </w:style>
  <w:style w:type="paragraph" w:styleId="a5">
    <w:name w:val="Balloon Text"/>
    <w:basedOn w:val="a"/>
    <w:link w:val="Char0"/>
    <w:uiPriority w:val="99"/>
    <w:semiHidden/>
    <w:unhideWhenUsed/>
    <w:rsid w:val="00AC68AB"/>
    <w:pPr>
      <w:spacing w:after="0" w:line="240" w:lineRule="auto"/>
    </w:pPr>
    <w:rPr>
      <w:rFonts w:ascii="Tahoma" w:hAnsi="Tahoma"/>
      <w:sz w:val="16"/>
      <w:szCs w:val="16"/>
      <w:lang w:val="x-none" w:eastAsia="x-none"/>
    </w:rPr>
  </w:style>
  <w:style w:type="character" w:customStyle="1" w:styleId="Char0">
    <w:name w:val="Κείμενο πλαισίου Char"/>
    <w:link w:val="a5"/>
    <w:uiPriority w:val="99"/>
    <w:semiHidden/>
    <w:rsid w:val="00AC68AB"/>
    <w:rPr>
      <w:rFonts w:ascii="Tahoma" w:eastAsia="Calibri" w:hAnsi="Tahoma" w:cs="Tahoma"/>
      <w:sz w:val="16"/>
      <w:szCs w:val="16"/>
    </w:rPr>
  </w:style>
  <w:style w:type="character" w:styleId="-0">
    <w:name w:val="FollowedHyperlink"/>
    <w:uiPriority w:val="99"/>
    <w:semiHidden/>
    <w:unhideWhenUsed/>
    <w:rsid w:val="00011CA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8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AC68AB"/>
    <w:pPr>
      <w:spacing w:after="0" w:line="240" w:lineRule="auto"/>
      <w:jc w:val="both"/>
    </w:pPr>
    <w:rPr>
      <w:rFonts w:ascii="Times New Roman" w:eastAsia="Times New Roman" w:hAnsi="Times New Roman"/>
      <w:sz w:val="24"/>
      <w:szCs w:val="24"/>
      <w:lang w:val="x-none" w:eastAsia="x-none"/>
    </w:rPr>
  </w:style>
  <w:style w:type="character" w:customStyle="1" w:styleId="Char">
    <w:name w:val="Σώμα κειμένου Char"/>
    <w:link w:val="a3"/>
    <w:rsid w:val="00AC68AB"/>
    <w:rPr>
      <w:rFonts w:ascii="Times New Roman" w:eastAsia="Times New Roman" w:hAnsi="Times New Roman" w:cs="Times New Roman"/>
      <w:sz w:val="24"/>
      <w:szCs w:val="24"/>
      <w:lang w:val="x-none" w:eastAsia="x-none"/>
    </w:rPr>
  </w:style>
  <w:style w:type="character" w:styleId="-">
    <w:name w:val="Hyperlink"/>
    <w:uiPriority w:val="99"/>
    <w:unhideWhenUsed/>
    <w:rsid w:val="00AC68AB"/>
    <w:rPr>
      <w:color w:val="0000FF"/>
      <w:u w:val="single"/>
    </w:rPr>
  </w:style>
  <w:style w:type="character" w:styleId="a4">
    <w:name w:val="Strong"/>
    <w:uiPriority w:val="22"/>
    <w:qFormat/>
    <w:rsid w:val="00AC68AB"/>
    <w:rPr>
      <w:b/>
      <w:bCs/>
    </w:rPr>
  </w:style>
  <w:style w:type="paragraph" w:styleId="a5">
    <w:name w:val="Balloon Text"/>
    <w:basedOn w:val="a"/>
    <w:link w:val="Char0"/>
    <w:uiPriority w:val="99"/>
    <w:semiHidden/>
    <w:unhideWhenUsed/>
    <w:rsid w:val="00AC68AB"/>
    <w:pPr>
      <w:spacing w:after="0" w:line="240" w:lineRule="auto"/>
    </w:pPr>
    <w:rPr>
      <w:rFonts w:ascii="Tahoma" w:hAnsi="Tahoma"/>
      <w:sz w:val="16"/>
      <w:szCs w:val="16"/>
      <w:lang w:val="x-none" w:eastAsia="x-none"/>
    </w:rPr>
  </w:style>
  <w:style w:type="character" w:customStyle="1" w:styleId="Char0">
    <w:name w:val="Κείμενο πλαισίου Char"/>
    <w:link w:val="a5"/>
    <w:uiPriority w:val="99"/>
    <w:semiHidden/>
    <w:rsid w:val="00AC68AB"/>
    <w:rPr>
      <w:rFonts w:ascii="Tahoma" w:eastAsia="Calibri" w:hAnsi="Tahoma" w:cs="Tahoma"/>
      <w:sz w:val="16"/>
      <w:szCs w:val="16"/>
    </w:rPr>
  </w:style>
  <w:style w:type="character" w:styleId="-0">
    <w:name w:val="FollowedHyperlink"/>
    <w:uiPriority w:val="99"/>
    <w:semiHidden/>
    <w:unhideWhenUsed/>
    <w:rsid w:val="00011C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4A1B6-BF05-4986-BE3F-0B73426A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811</Words>
  <Characters>4384</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tritos7</dc:creator>
  <cp:lastModifiedBy>tritos7</cp:lastModifiedBy>
  <cp:revision>4</cp:revision>
  <cp:lastPrinted>2021-03-02T10:21:00Z</cp:lastPrinted>
  <dcterms:created xsi:type="dcterms:W3CDTF">2021-03-05T16:34:00Z</dcterms:created>
  <dcterms:modified xsi:type="dcterms:W3CDTF">2021-03-05T16:41:00Z</dcterms:modified>
</cp:coreProperties>
</file>