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323"/>
        <w:gridCol w:w="160"/>
        <w:gridCol w:w="4943"/>
      </w:tblGrid>
      <w:tr w:rsidR="0032672E" w14:paraId="1315B2F4" w14:textId="77777777" w:rsidTr="00D94DE8">
        <w:trPr>
          <w:trHeight w:val="948"/>
        </w:trPr>
        <w:tc>
          <w:tcPr>
            <w:tcW w:w="4323" w:type="dxa"/>
            <w:hideMark/>
          </w:tcPr>
          <w:p w14:paraId="415F108C"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78865A26" wp14:editId="553D56BE">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160" w:type="dxa"/>
          </w:tcPr>
          <w:p w14:paraId="770AA871" w14:textId="77777777" w:rsidR="0032672E" w:rsidRPr="000F7A9C" w:rsidRDefault="0032672E" w:rsidP="0032672E">
            <w:pPr>
              <w:rPr>
                <w:rFonts w:ascii="Palatino Linotype" w:hAnsi="Palatino Linotype"/>
              </w:rPr>
            </w:pPr>
          </w:p>
        </w:tc>
        <w:tc>
          <w:tcPr>
            <w:tcW w:w="4943" w:type="dxa"/>
            <w:hideMark/>
          </w:tcPr>
          <w:p w14:paraId="6EECF23B" w14:textId="54ED6C66" w:rsidR="0032672E" w:rsidRPr="00FD045B" w:rsidRDefault="00A2015D" w:rsidP="00D94DE8">
            <w:pPr>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 xml:space="preserve">ΕΓΚΥΚΛΙΟΣ </w:t>
            </w:r>
            <w:r w:rsidR="009142D2">
              <w:rPr>
                <w:rFonts w:ascii="Palatino Linotype" w:hAnsi="Palatino Linotype"/>
                <w:b/>
                <w:spacing w:val="40"/>
                <w:sz w:val="34"/>
                <w:szCs w:val="34"/>
                <w:u w:val="double"/>
                <w:lang w:val="en-US"/>
              </w:rPr>
              <w:t>29</w:t>
            </w:r>
            <w:r>
              <w:rPr>
                <w:rFonts w:ascii="Palatino Linotype" w:hAnsi="Palatino Linotype"/>
                <w:b/>
                <w:spacing w:val="40"/>
                <w:sz w:val="34"/>
                <w:szCs w:val="34"/>
                <w:u w:val="double"/>
              </w:rPr>
              <w:t>η</w:t>
            </w:r>
          </w:p>
        </w:tc>
      </w:tr>
      <w:tr w:rsidR="0032672E" w14:paraId="340765A7" w14:textId="77777777" w:rsidTr="00D94DE8">
        <w:trPr>
          <w:trHeight w:val="252"/>
        </w:trPr>
        <w:tc>
          <w:tcPr>
            <w:tcW w:w="4323" w:type="dxa"/>
            <w:hideMark/>
          </w:tcPr>
          <w:p w14:paraId="427EF54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160" w:type="dxa"/>
          </w:tcPr>
          <w:p w14:paraId="1B95BA28" w14:textId="77777777" w:rsidR="0032672E" w:rsidRDefault="0032672E" w:rsidP="0032672E">
            <w:pPr>
              <w:spacing w:after="0" w:line="240" w:lineRule="auto"/>
              <w:rPr>
                <w:rFonts w:ascii="Palatino Linotype" w:hAnsi="Palatino Linotype"/>
                <w:sz w:val="16"/>
              </w:rPr>
            </w:pPr>
          </w:p>
        </w:tc>
        <w:tc>
          <w:tcPr>
            <w:tcW w:w="4943" w:type="dxa"/>
            <w:hideMark/>
          </w:tcPr>
          <w:p w14:paraId="5A135DEE" w14:textId="06EA2564" w:rsidR="0032672E" w:rsidRPr="00FD045B" w:rsidRDefault="0032672E" w:rsidP="002F7FA4">
            <w:pPr>
              <w:spacing w:after="0" w:line="240" w:lineRule="auto"/>
              <w:ind w:right="-70"/>
              <w:rPr>
                <w:rFonts w:ascii="Book Antiqua" w:hAnsi="Book Antiqua"/>
              </w:rPr>
            </w:pPr>
            <w:r w:rsidRPr="00C2067C">
              <w:rPr>
                <w:rFonts w:ascii="Book Antiqua" w:hAnsi="Book Antiqua"/>
                <w:b/>
              </w:rPr>
              <w:t xml:space="preserve">  </w:t>
            </w:r>
            <w:r w:rsidRPr="00C2067C">
              <w:rPr>
                <w:rFonts w:ascii="Book Antiqua" w:hAnsi="Book Antiqua"/>
              </w:rPr>
              <w:t>Αθήνα</w:t>
            </w:r>
            <w:r w:rsidR="00C21711">
              <w:rPr>
                <w:rFonts w:ascii="Book Antiqua" w:hAnsi="Book Antiqua"/>
                <w:lang w:val="en-US"/>
              </w:rPr>
              <w:t xml:space="preserve">, </w:t>
            </w:r>
            <w:r w:rsidR="00B15C98">
              <w:rPr>
                <w:rFonts w:ascii="Book Antiqua" w:hAnsi="Book Antiqua"/>
              </w:rPr>
              <w:t>1</w:t>
            </w:r>
            <w:r w:rsidR="009A6A0E">
              <w:rPr>
                <w:rFonts w:ascii="Book Antiqua" w:hAnsi="Book Antiqua"/>
                <w:lang w:val="en-US"/>
              </w:rPr>
              <w:t>9</w:t>
            </w:r>
            <w:r w:rsidR="00B15C98">
              <w:rPr>
                <w:rFonts w:ascii="Book Antiqua" w:hAnsi="Book Antiqua"/>
              </w:rPr>
              <w:t xml:space="preserve"> Μαΐου 2021</w:t>
            </w:r>
          </w:p>
        </w:tc>
      </w:tr>
      <w:tr w:rsidR="0032672E" w14:paraId="7CB5D07B" w14:textId="77777777" w:rsidTr="00D94DE8">
        <w:trPr>
          <w:trHeight w:val="236"/>
        </w:trPr>
        <w:tc>
          <w:tcPr>
            <w:tcW w:w="4323" w:type="dxa"/>
            <w:hideMark/>
          </w:tcPr>
          <w:p w14:paraId="1AD38A9E"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160" w:type="dxa"/>
          </w:tcPr>
          <w:p w14:paraId="407985CC" w14:textId="77777777" w:rsidR="0032672E" w:rsidRDefault="0032672E" w:rsidP="0032672E">
            <w:pPr>
              <w:spacing w:after="0" w:line="240" w:lineRule="auto"/>
              <w:rPr>
                <w:rFonts w:ascii="Palatino Linotype" w:hAnsi="Palatino Linotype"/>
                <w:b/>
                <w:sz w:val="16"/>
              </w:rPr>
            </w:pPr>
          </w:p>
        </w:tc>
        <w:tc>
          <w:tcPr>
            <w:tcW w:w="4943" w:type="dxa"/>
          </w:tcPr>
          <w:p w14:paraId="110EB802" w14:textId="77777777" w:rsidR="0032672E" w:rsidRPr="005E1A16" w:rsidRDefault="0032672E" w:rsidP="00607524">
            <w:pPr>
              <w:spacing w:after="0" w:line="240" w:lineRule="auto"/>
              <w:ind w:right="-70"/>
              <w:rPr>
                <w:rFonts w:ascii="Book Antiqua" w:hAnsi="Book Antiqua"/>
              </w:rPr>
            </w:pPr>
          </w:p>
        </w:tc>
      </w:tr>
      <w:tr w:rsidR="000A7D6A" w14:paraId="7EF0B3D5" w14:textId="77777777" w:rsidTr="00D94DE8">
        <w:trPr>
          <w:trHeight w:val="236"/>
        </w:trPr>
        <w:tc>
          <w:tcPr>
            <w:tcW w:w="4323" w:type="dxa"/>
            <w:hideMark/>
          </w:tcPr>
          <w:p w14:paraId="660C01E2"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5B11709"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25CDAF9A"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5ED6802F"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160" w:type="dxa"/>
          </w:tcPr>
          <w:p w14:paraId="660071B9" w14:textId="77777777" w:rsidR="000A7D6A" w:rsidRDefault="000A7D6A" w:rsidP="000A7D6A">
            <w:pPr>
              <w:spacing w:after="0" w:line="240" w:lineRule="auto"/>
              <w:rPr>
                <w:rFonts w:ascii="Palatino Linotype" w:hAnsi="Palatino Linotype"/>
                <w:sz w:val="16"/>
              </w:rPr>
            </w:pPr>
          </w:p>
        </w:tc>
        <w:tc>
          <w:tcPr>
            <w:tcW w:w="4943" w:type="dxa"/>
          </w:tcPr>
          <w:p w14:paraId="3A17C091" w14:textId="336477B2" w:rsidR="000A7D6A" w:rsidRPr="009142D2" w:rsidRDefault="005E1A16" w:rsidP="000A7D6A">
            <w:pPr>
              <w:spacing w:after="0" w:line="240" w:lineRule="auto"/>
              <w:ind w:right="-70"/>
              <w:rPr>
                <w:rFonts w:ascii="Book Antiqua" w:hAnsi="Book Antiqua"/>
                <w:b/>
                <w:sz w:val="20"/>
                <w:lang w:val="en-US"/>
              </w:rPr>
            </w:pPr>
            <w:r w:rsidRPr="00C2067C">
              <w:rPr>
                <w:rFonts w:ascii="Book Antiqua" w:hAnsi="Book Antiqua"/>
                <w:b/>
              </w:rPr>
              <w:t xml:space="preserve">  </w:t>
            </w:r>
            <w:proofErr w:type="spellStart"/>
            <w:r w:rsidRPr="00C2067C">
              <w:rPr>
                <w:rFonts w:ascii="Book Antiqua" w:hAnsi="Book Antiqua"/>
              </w:rPr>
              <w:t>Αριθμ</w:t>
            </w:r>
            <w:proofErr w:type="spellEnd"/>
            <w:r w:rsidRPr="00C2067C">
              <w:rPr>
                <w:rFonts w:ascii="Book Antiqua" w:hAnsi="Book Antiqua"/>
              </w:rPr>
              <w:t xml:space="preserve">. </w:t>
            </w:r>
            <w:proofErr w:type="spellStart"/>
            <w:r w:rsidR="00C30D53" w:rsidRPr="00C2067C">
              <w:rPr>
                <w:rFonts w:ascii="Book Antiqua" w:hAnsi="Book Antiqua"/>
              </w:rPr>
              <w:t>Π</w:t>
            </w:r>
            <w:r w:rsidRPr="00C2067C">
              <w:rPr>
                <w:rFonts w:ascii="Book Antiqua" w:hAnsi="Book Antiqua"/>
              </w:rPr>
              <w:t>ρωτ</w:t>
            </w:r>
            <w:proofErr w:type="spellEnd"/>
            <w:r w:rsidR="00C30D53">
              <w:rPr>
                <w:rFonts w:ascii="Book Antiqua" w:hAnsi="Book Antiqua"/>
              </w:rPr>
              <w:t>.</w:t>
            </w:r>
            <w:r w:rsidR="00FE032B">
              <w:rPr>
                <w:rFonts w:ascii="Book Antiqua" w:hAnsi="Book Antiqua"/>
              </w:rPr>
              <w:t xml:space="preserve"> </w:t>
            </w:r>
            <w:r w:rsidR="009142D2">
              <w:rPr>
                <w:rFonts w:ascii="Book Antiqua" w:hAnsi="Book Antiqua"/>
                <w:lang w:val="en-US"/>
              </w:rPr>
              <w:t>200</w:t>
            </w:r>
            <w:bookmarkStart w:id="0" w:name="_GoBack"/>
            <w:bookmarkEnd w:id="0"/>
          </w:p>
          <w:p w14:paraId="3C4345E8" w14:textId="77777777" w:rsidR="000A7D6A" w:rsidRPr="00C2067C" w:rsidRDefault="000A7D6A" w:rsidP="000A7D6A">
            <w:pPr>
              <w:spacing w:after="0" w:line="240" w:lineRule="auto"/>
              <w:ind w:right="-70"/>
              <w:rPr>
                <w:rFonts w:ascii="Book Antiqua" w:hAnsi="Book Antiqua"/>
                <w:b/>
                <w:sz w:val="20"/>
              </w:rPr>
            </w:pPr>
          </w:p>
          <w:p w14:paraId="7BDD96D7" w14:textId="77777777" w:rsidR="000A7D6A" w:rsidRPr="009E660E" w:rsidRDefault="000A7D6A" w:rsidP="007951D1">
            <w:pPr>
              <w:spacing w:after="0" w:line="240" w:lineRule="auto"/>
              <w:ind w:right="-68"/>
              <w:rPr>
                <w:rFonts w:ascii="Book Antiqua" w:hAnsi="Book Antiqua" w:cs="Lucida Sans Unicode"/>
                <w:b/>
                <w:u w:val="single"/>
              </w:rPr>
            </w:pPr>
          </w:p>
        </w:tc>
      </w:tr>
      <w:tr w:rsidR="000A7D6A" w:rsidRPr="00A2015D" w14:paraId="0557D1B1" w14:textId="77777777" w:rsidTr="00D94DE8">
        <w:trPr>
          <w:trHeight w:val="899"/>
        </w:trPr>
        <w:tc>
          <w:tcPr>
            <w:tcW w:w="4323" w:type="dxa"/>
            <w:hideMark/>
          </w:tcPr>
          <w:p w14:paraId="732FEAC9"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104F1D54"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4624E02E"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4A6E890F" w14:textId="0AB301F6" w:rsidR="000A7D6A" w:rsidRPr="00E61AE1" w:rsidRDefault="000A7D6A" w:rsidP="00E61AE1">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tc>
        <w:tc>
          <w:tcPr>
            <w:tcW w:w="160" w:type="dxa"/>
          </w:tcPr>
          <w:p w14:paraId="0D8CEE40" w14:textId="77777777" w:rsidR="000A7D6A" w:rsidRPr="00AD6DB1" w:rsidRDefault="000A7D6A" w:rsidP="000A7D6A">
            <w:pPr>
              <w:spacing w:after="0" w:line="240" w:lineRule="auto"/>
              <w:rPr>
                <w:rFonts w:ascii="Palatino Linotype" w:hAnsi="Palatino Linotype"/>
                <w:b/>
                <w:lang w:val="en-US"/>
              </w:rPr>
            </w:pPr>
          </w:p>
        </w:tc>
        <w:tc>
          <w:tcPr>
            <w:tcW w:w="4943" w:type="dxa"/>
            <w:hideMark/>
          </w:tcPr>
          <w:p w14:paraId="4B5A2541" w14:textId="785FD146" w:rsidR="009E660E" w:rsidRPr="00A2015D" w:rsidRDefault="00A2015D" w:rsidP="009E660E">
            <w:pPr>
              <w:spacing w:after="0" w:line="240" w:lineRule="auto"/>
              <w:ind w:right="497"/>
              <w:rPr>
                <w:rFonts w:ascii="Book Antiqua" w:hAnsi="Book Antiqua" w:cs="Tahoma"/>
                <w:b/>
                <w:bCs/>
              </w:rPr>
            </w:pPr>
            <w:r w:rsidRPr="00A2015D">
              <w:rPr>
                <w:rFonts w:ascii="Book Antiqua" w:hAnsi="Book Antiqua" w:cs="Tahoma"/>
                <w:b/>
                <w:bCs/>
                <w:u w:val="single"/>
              </w:rPr>
              <w:t>ΠΡΟΣ</w:t>
            </w:r>
          </w:p>
          <w:p w14:paraId="3697B252" w14:textId="77777777" w:rsidR="00A2015D" w:rsidRDefault="00A2015D" w:rsidP="00A2015D">
            <w:pPr>
              <w:spacing w:after="0" w:line="240" w:lineRule="auto"/>
              <w:ind w:right="497"/>
              <w:rPr>
                <w:rFonts w:ascii="Book Antiqua" w:hAnsi="Book Antiqua" w:cs="Tahoma"/>
                <w:bCs/>
              </w:rPr>
            </w:pPr>
            <w:r>
              <w:rPr>
                <w:rFonts w:ascii="Book Antiqua" w:hAnsi="Book Antiqua" w:cs="Tahoma"/>
                <w:bCs/>
              </w:rPr>
              <w:t xml:space="preserve">Όλους τους συμβολαιογράφους </w:t>
            </w:r>
          </w:p>
          <w:p w14:paraId="729CD301" w14:textId="74A0BC9E" w:rsidR="00A2015D" w:rsidRPr="00A2015D" w:rsidRDefault="00A2015D" w:rsidP="00A2015D">
            <w:pPr>
              <w:spacing w:after="0" w:line="240" w:lineRule="auto"/>
              <w:ind w:right="497"/>
              <w:rPr>
                <w:rFonts w:ascii="Book Antiqua" w:hAnsi="Book Antiqua" w:cs="Tahoma"/>
                <w:bCs/>
              </w:rPr>
            </w:pPr>
            <w:r>
              <w:rPr>
                <w:rFonts w:ascii="Book Antiqua" w:hAnsi="Book Antiqua" w:cs="Tahoma"/>
                <w:bCs/>
              </w:rPr>
              <w:t>της χώρας</w:t>
            </w:r>
          </w:p>
        </w:tc>
      </w:tr>
    </w:tbl>
    <w:p w14:paraId="15141E63" w14:textId="77777777" w:rsidR="00607524" w:rsidRPr="00A2015D" w:rsidRDefault="00607524" w:rsidP="000F7A9C">
      <w:pPr>
        <w:spacing w:after="60" w:line="360" w:lineRule="auto"/>
        <w:ind w:right="-618"/>
        <w:jc w:val="both"/>
        <w:rPr>
          <w:rFonts w:ascii="Book Antiqua" w:eastAsia="Times New Roman" w:hAnsi="Book Antiqua" w:cs="Tahoma"/>
          <w:b/>
          <w:spacing w:val="40"/>
          <w:sz w:val="26"/>
          <w:szCs w:val="26"/>
        </w:rPr>
      </w:pPr>
    </w:p>
    <w:p w14:paraId="3FDE8073" w14:textId="678326F6" w:rsidR="008369DC" w:rsidRPr="000909F7" w:rsidRDefault="00A53994" w:rsidP="008369DC">
      <w:pPr>
        <w:spacing w:after="480" w:line="240" w:lineRule="auto"/>
        <w:jc w:val="both"/>
        <w:rPr>
          <w:rFonts w:ascii="Book Antiqua" w:eastAsia="Times New Roman" w:hAnsi="Book Antiqua" w:cs="Tahoma"/>
          <w:b/>
          <w:spacing w:val="40"/>
          <w:sz w:val="28"/>
          <w:szCs w:val="28"/>
        </w:rPr>
      </w:pPr>
      <w:r w:rsidRPr="00A53994">
        <w:rPr>
          <w:rFonts w:ascii="Book Antiqua" w:eastAsia="Times New Roman" w:hAnsi="Book Antiqua" w:cs="Tahoma"/>
          <w:b/>
          <w:spacing w:val="40"/>
          <w:sz w:val="28"/>
          <w:szCs w:val="28"/>
          <w:u w:val="single"/>
        </w:rPr>
        <w:t>ΘΕΜΑ</w:t>
      </w:r>
      <w:r w:rsidRPr="00A53994">
        <w:rPr>
          <w:rFonts w:ascii="Book Antiqua" w:eastAsia="Times New Roman" w:hAnsi="Book Antiqua" w:cs="Tahoma"/>
          <w:b/>
          <w:spacing w:val="40"/>
          <w:sz w:val="28"/>
          <w:szCs w:val="28"/>
        </w:rPr>
        <w:t xml:space="preserve">: </w:t>
      </w:r>
      <w:r w:rsidR="000909F7">
        <w:rPr>
          <w:rFonts w:ascii="Book Antiqua" w:eastAsia="Times New Roman" w:hAnsi="Book Antiqua" w:cs="Tahoma"/>
          <w:b/>
          <w:spacing w:val="40"/>
          <w:sz w:val="28"/>
          <w:szCs w:val="28"/>
        </w:rPr>
        <w:t>«</w:t>
      </w:r>
      <w:r w:rsidR="009A6A0E" w:rsidRPr="00A2015D">
        <w:rPr>
          <w:rFonts w:ascii="Book Antiqua" w:eastAsia="Times New Roman" w:hAnsi="Book Antiqua" w:cs="Tahoma"/>
          <w:b/>
          <w:i/>
          <w:spacing w:val="40"/>
          <w:sz w:val="28"/>
          <w:szCs w:val="28"/>
        </w:rPr>
        <w:t>Νέος ΕΝΦΙΑ – Συμπληρωματικές Πληρ</w:t>
      </w:r>
      <w:r w:rsidR="009A6A0E" w:rsidRPr="00A2015D">
        <w:rPr>
          <w:rFonts w:ascii="Book Antiqua" w:eastAsia="Times New Roman" w:hAnsi="Book Antiqua" w:cs="Tahoma"/>
          <w:b/>
          <w:i/>
          <w:spacing w:val="40"/>
          <w:sz w:val="28"/>
          <w:szCs w:val="28"/>
        </w:rPr>
        <w:t>ο</w:t>
      </w:r>
      <w:r w:rsidR="009A6A0E" w:rsidRPr="00A2015D">
        <w:rPr>
          <w:rFonts w:ascii="Book Antiqua" w:eastAsia="Times New Roman" w:hAnsi="Book Antiqua" w:cs="Tahoma"/>
          <w:b/>
          <w:i/>
          <w:spacing w:val="40"/>
          <w:sz w:val="28"/>
          <w:szCs w:val="28"/>
        </w:rPr>
        <w:t>φορίες</w:t>
      </w:r>
      <w:r w:rsidR="00AD6DB1" w:rsidRPr="00A2015D">
        <w:rPr>
          <w:rFonts w:ascii="Book Antiqua" w:eastAsia="Times New Roman" w:hAnsi="Book Antiqua" w:cs="Tahoma"/>
          <w:b/>
          <w:i/>
          <w:spacing w:val="40"/>
          <w:sz w:val="28"/>
          <w:szCs w:val="28"/>
        </w:rPr>
        <w:t xml:space="preserve"> – Παράταση της αναστολής των διατάξεων των άρθρων 47, 48 και 49 του Ν.</w:t>
      </w:r>
      <w:r w:rsidR="00A2015D" w:rsidRPr="00A2015D">
        <w:rPr>
          <w:rFonts w:ascii="Book Antiqua" w:eastAsia="Times New Roman" w:hAnsi="Book Antiqua" w:cs="Tahoma"/>
          <w:b/>
          <w:i/>
          <w:spacing w:val="40"/>
          <w:sz w:val="28"/>
          <w:szCs w:val="28"/>
        </w:rPr>
        <w:t xml:space="preserve"> </w:t>
      </w:r>
      <w:r w:rsidR="00AD6DB1" w:rsidRPr="00A2015D">
        <w:rPr>
          <w:rFonts w:ascii="Book Antiqua" w:eastAsia="Times New Roman" w:hAnsi="Book Antiqua" w:cs="Tahoma"/>
          <w:b/>
          <w:i/>
          <w:spacing w:val="40"/>
          <w:sz w:val="28"/>
          <w:szCs w:val="28"/>
        </w:rPr>
        <w:t>4646/</w:t>
      </w:r>
      <w:r w:rsidR="00A2015D" w:rsidRPr="00A2015D">
        <w:rPr>
          <w:rFonts w:ascii="Book Antiqua" w:eastAsia="Times New Roman" w:hAnsi="Book Antiqua" w:cs="Tahoma"/>
          <w:b/>
          <w:i/>
          <w:spacing w:val="40"/>
          <w:sz w:val="28"/>
          <w:szCs w:val="28"/>
        </w:rPr>
        <w:t>20</w:t>
      </w:r>
      <w:r w:rsidR="00AD6DB1" w:rsidRPr="00A2015D">
        <w:rPr>
          <w:rFonts w:ascii="Book Antiqua" w:eastAsia="Times New Roman" w:hAnsi="Book Antiqua" w:cs="Tahoma"/>
          <w:b/>
          <w:i/>
          <w:spacing w:val="40"/>
          <w:sz w:val="28"/>
          <w:szCs w:val="28"/>
        </w:rPr>
        <w:t>19</w:t>
      </w:r>
      <w:r w:rsidR="009A6A0E">
        <w:rPr>
          <w:rFonts w:ascii="Book Antiqua" w:eastAsia="Times New Roman" w:hAnsi="Book Antiqua" w:cs="Tahoma"/>
          <w:b/>
          <w:spacing w:val="40"/>
          <w:sz w:val="28"/>
          <w:szCs w:val="28"/>
        </w:rPr>
        <w:t>»</w:t>
      </w:r>
      <w:r w:rsidR="00B15C98">
        <w:rPr>
          <w:rFonts w:ascii="Book Antiqua" w:eastAsia="Times New Roman" w:hAnsi="Book Antiqua" w:cs="Tahoma"/>
          <w:b/>
          <w:spacing w:val="40"/>
          <w:sz w:val="28"/>
          <w:szCs w:val="28"/>
        </w:rPr>
        <w:t xml:space="preserve"> </w:t>
      </w:r>
    </w:p>
    <w:p w14:paraId="55F2965D" w14:textId="77777777" w:rsidR="00A53994" w:rsidRPr="002F72B5" w:rsidRDefault="008369DC" w:rsidP="00A2015D">
      <w:pPr>
        <w:spacing w:after="0" w:line="360" w:lineRule="auto"/>
        <w:jc w:val="both"/>
        <w:rPr>
          <w:rFonts w:ascii="Palatino Linotype" w:eastAsia="Times New Roman" w:hAnsi="Palatino Linotype" w:cs="Tahoma"/>
          <w:sz w:val="24"/>
          <w:szCs w:val="24"/>
        </w:rPr>
      </w:pPr>
      <w:r>
        <w:rPr>
          <w:rFonts w:ascii="Palatino Linotype" w:eastAsia="Times New Roman" w:hAnsi="Palatino Linotype" w:cs="Tahoma"/>
          <w:sz w:val="24"/>
          <w:szCs w:val="24"/>
        </w:rPr>
        <w:t>Κυρίες και κύριοι συνάδελφοι</w:t>
      </w:r>
    </w:p>
    <w:p w14:paraId="1BFCCF51" w14:textId="77777777" w:rsidR="009A6A0E" w:rsidRDefault="009A6A0E" w:rsidP="000909F7">
      <w:pPr>
        <w:spacing w:after="0" w:line="360" w:lineRule="auto"/>
        <w:ind w:firstLine="720"/>
        <w:jc w:val="both"/>
        <w:rPr>
          <w:rFonts w:ascii="Palatino Linotype" w:eastAsia="Times New Roman" w:hAnsi="Palatino Linotype" w:cs="Tahoma"/>
          <w:sz w:val="24"/>
          <w:szCs w:val="24"/>
        </w:rPr>
      </w:pPr>
      <w:r>
        <w:rPr>
          <w:rFonts w:ascii="Palatino Linotype" w:eastAsia="Times New Roman" w:hAnsi="Palatino Linotype" w:cs="Tahoma"/>
          <w:sz w:val="24"/>
          <w:szCs w:val="24"/>
        </w:rPr>
        <w:t>Σε συνέχεια των προηγούμενων ενημερώσεών μας και της σχετικής Εγκυκλίου που εκδόθηκε χθες, σας ενημερώνουμε συμπληρωματικά τα κάτωθι:</w:t>
      </w:r>
    </w:p>
    <w:p w14:paraId="5BBA4613" w14:textId="0C096A3D" w:rsidR="00873C55" w:rsidRPr="00873C55" w:rsidRDefault="00873C55" w:rsidP="00873C55">
      <w:pPr>
        <w:pStyle w:val="a8"/>
        <w:numPr>
          <w:ilvl w:val="0"/>
          <w:numId w:val="4"/>
        </w:numPr>
        <w:spacing w:before="120" w:after="120" w:line="360" w:lineRule="auto"/>
        <w:ind w:left="357"/>
        <w:contextualSpacing w:val="0"/>
        <w:jc w:val="both"/>
        <w:rPr>
          <w:rFonts w:ascii="Palatino Linotype" w:eastAsia="Times New Roman" w:hAnsi="Palatino Linotype" w:cs="Tahoma"/>
          <w:b/>
          <w:bCs/>
          <w:sz w:val="24"/>
          <w:szCs w:val="24"/>
        </w:rPr>
      </w:pPr>
      <w:r w:rsidRPr="00873C55">
        <w:rPr>
          <w:rFonts w:ascii="Palatino Linotype" w:eastAsia="Times New Roman" w:hAnsi="Palatino Linotype" w:cs="Tahoma"/>
          <w:b/>
          <w:bCs/>
          <w:sz w:val="24"/>
          <w:szCs w:val="24"/>
        </w:rPr>
        <w:t>ΚΑΤΑΡΓΗΣΗ ΠΡΟΣΚΟΜΙΣΗΣ ΥΠΕΥΘΥΝΗΣ ΔΗΛΩΣΗΣ ΑΝΤΙ ΤΟΥ ΠΙΣΤΟΠΟΙΗΤΙΚΟΥ ΕΝΦΙΑ</w:t>
      </w:r>
    </w:p>
    <w:p w14:paraId="642274DB" w14:textId="48044220" w:rsidR="00974570" w:rsidRDefault="009A6A0E" w:rsidP="00873C55">
      <w:pPr>
        <w:pStyle w:val="a8"/>
        <w:spacing w:before="120" w:after="120" w:line="360" w:lineRule="auto"/>
        <w:ind w:left="357"/>
        <w:contextualSpacing w:val="0"/>
        <w:jc w:val="both"/>
        <w:rPr>
          <w:rFonts w:ascii="Palatino Linotype" w:eastAsia="Times New Roman" w:hAnsi="Palatino Linotype" w:cs="Tahoma"/>
          <w:b/>
          <w:bCs/>
          <w:sz w:val="24"/>
          <w:szCs w:val="24"/>
        </w:rPr>
      </w:pPr>
      <w:r w:rsidRPr="009A6A0E">
        <w:rPr>
          <w:rFonts w:ascii="Palatino Linotype" w:eastAsia="Times New Roman" w:hAnsi="Palatino Linotype" w:cs="Tahoma"/>
          <w:sz w:val="24"/>
          <w:szCs w:val="24"/>
        </w:rPr>
        <w:t xml:space="preserve">Με την </w:t>
      </w:r>
      <w:r w:rsidR="00B15C98" w:rsidRPr="009A6A0E">
        <w:rPr>
          <w:rFonts w:ascii="Palatino Linotype" w:eastAsia="Times New Roman" w:hAnsi="Palatino Linotype" w:cs="Tahoma"/>
          <w:sz w:val="24"/>
          <w:szCs w:val="24"/>
        </w:rPr>
        <w:t xml:space="preserve">υπ’ </w:t>
      </w:r>
      <w:proofErr w:type="spellStart"/>
      <w:r w:rsidR="00B15C98" w:rsidRPr="009A6A0E">
        <w:rPr>
          <w:rFonts w:ascii="Palatino Linotype" w:eastAsia="Times New Roman" w:hAnsi="Palatino Linotype" w:cs="Tahoma"/>
          <w:sz w:val="24"/>
          <w:szCs w:val="24"/>
        </w:rPr>
        <w:t>αριθ</w:t>
      </w:r>
      <w:r w:rsidR="00A2015D">
        <w:rPr>
          <w:rFonts w:ascii="Palatino Linotype" w:eastAsia="Times New Roman" w:hAnsi="Palatino Linotype" w:cs="Tahoma"/>
          <w:sz w:val="24"/>
          <w:szCs w:val="24"/>
        </w:rPr>
        <w:t>μ</w:t>
      </w:r>
      <w:proofErr w:type="spellEnd"/>
      <w:r w:rsidR="00B15C98" w:rsidRPr="009A6A0E">
        <w:rPr>
          <w:rFonts w:ascii="Palatino Linotype" w:eastAsia="Times New Roman" w:hAnsi="Palatino Linotype" w:cs="Tahoma"/>
          <w:sz w:val="24"/>
          <w:szCs w:val="24"/>
        </w:rPr>
        <w:t>. Α.1106/11.0</w:t>
      </w:r>
      <w:r w:rsidRPr="009A6A0E">
        <w:rPr>
          <w:rFonts w:ascii="Palatino Linotype" w:eastAsia="Times New Roman" w:hAnsi="Palatino Linotype" w:cs="Tahoma"/>
          <w:sz w:val="24"/>
          <w:szCs w:val="24"/>
        </w:rPr>
        <w:t>5</w:t>
      </w:r>
      <w:r w:rsidR="00B15C98" w:rsidRPr="009A6A0E">
        <w:rPr>
          <w:rFonts w:ascii="Palatino Linotype" w:eastAsia="Times New Roman" w:hAnsi="Palatino Linotype" w:cs="Tahoma"/>
          <w:sz w:val="24"/>
          <w:szCs w:val="24"/>
        </w:rPr>
        <w:t xml:space="preserve">.2021 </w:t>
      </w:r>
      <w:r w:rsidRPr="009A6A0E">
        <w:rPr>
          <w:rFonts w:ascii="Palatino Linotype" w:eastAsia="Times New Roman" w:hAnsi="Palatino Linotype" w:cs="Tahoma"/>
          <w:sz w:val="24"/>
          <w:szCs w:val="24"/>
        </w:rPr>
        <w:t>(Β</w:t>
      </w:r>
      <w:r w:rsidR="00A2015D">
        <w:rPr>
          <w:rFonts w:ascii="Palatino Linotype" w:eastAsia="Times New Roman" w:hAnsi="Palatino Linotype" w:cs="Tahoma"/>
          <w:sz w:val="24"/>
          <w:szCs w:val="24"/>
        </w:rPr>
        <w:t xml:space="preserve">’ </w:t>
      </w:r>
      <w:r w:rsidRPr="009A6A0E">
        <w:rPr>
          <w:rFonts w:ascii="Palatino Linotype" w:eastAsia="Times New Roman" w:hAnsi="Palatino Linotype" w:cs="Tahoma"/>
          <w:sz w:val="24"/>
          <w:szCs w:val="24"/>
        </w:rPr>
        <w:t xml:space="preserve">1976) </w:t>
      </w:r>
      <w:r w:rsidR="00B15C98" w:rsidRPr="009A6A0E">
        <w:rPr>
          <w:rFonts w:ascii="Palatino Linotype" w:eastAsia="Times New Roman" w:hAnsi="Palatino Linotype" w:cs="Tahoma"/>
          <w:sz w:val="24"/>
          <w:szCs w:val="24"/>
        </w:rPr>
        <w:t>απόφαση του κ. Διοικητή ΑΑΔΕ</w:t>
      </w:r>
      <w:r w:rsidR="00A2015D">
        <w:rPr>
          <w:rFonts w:ascii="Palatino Linotype" w:eastAsia="Times New Roman" w:hAnsi="Palatino Linotype" w:cs="Tahoma"/>
          <w:sz w:val="24"/>
          <w:szCs w:val="24"/>
        </w:rPr>
        <w:t>,</w:t>
      </w:r>
      <w:r w:rsidR="00B15C98" w:rsidRPr="009A6A0E">
        <w:rPr>
          <w:rFonts w:ascii="Palatino Linotype" w:eastAsia="Times New Roman" w:hAnsi="Palatino Linotype" w:cs="Tahoma"/>
          <w:sz w:val="24"/>
          <w:szCs w:val="24"/>
        </w:rPr>
        <w:t xml:space="preserve"> με τίτλο </w:t>
      </w:r>
      <w:r w:rsidR="00B15C98" w:rsidRPr="009A6A0E">
        <w:rPr>
          <w:rFonts w:ascii="Palatino Linotype" w:eastAsia="Times New Roman" w:hAnsi="Palatino Linotype" w:cs="Tahoma"/>
          <w:i/>
          <w:iCs/>
          <w:sz w:val="24"/>
          <w:szCs w:val="24"/>
        </w:rPr>
        <w:t>«Πιστοποιητικό του άρθρου 54</w:t>
      </w:r>
      <w:r w:rsidR="00B15C98" w:rsidRPr="009A6A0E">
        <w:rPr>
          <w:rFonts w:ascii="Palatino Linotype" w:eastAsia="Times New Roman" w:hAnsi="Palatino Linotype" w:cs="Tahoma"/>
          <w:i/>
          <w:iCs/>
          <w:sz w:val="24"/>
          <w:szCs w:val="24"/>
          <w:vertAlign w:val="superscript"/>
        </w:rPr>
        <w:t xml:space="preserve"> </w:t>
      </w:r>
      <w:r w:rsidR="00B15C98" w:rsidRPr="009A6A0E">
        <w:rPr>
          <w:rFonts w:ascii="Palatino Linotype" w:eastAsia="Times New Roman" w:hAnsi="Palatino Linotype" w:cs="Tahoma"/>
          <w:i/>
          <w:iCs/>
          <w:sz w:val="24"/>
          <w:szCs w:val="24"/>
        </w:rPr>
        <w:t>Α του ν. 4174/2013 (πιστ</w:t>
      </w:r>
      <w:r w:rsidR="00B15C98" w:rsidRPr="009A6A0E">
        <w:rPr>
          <w:rFonts w:ascii="Palatino Linotype" w:eastAsia="Times New Roman" w:hAnsi="Palatino Linotype" w:cs="Tahoma"/>
          <w:i/>
          <w:iCs/>
          <w:sz w:val="24"/>
          <w:szCs w:val="24"/>
        </w:rPr>
        <w:t>ο</w:t>
      </w:r>
      <w:r w:rsidR="00B15C98" w:rsidRPr="009A6A0E">
        <w:rPr>
          <w:rFonts w:ascii="Palatino Linotype" w:eastAsia="Times New Roman" w:hAnsi="Palatino Linotype" w:cs="Tahoma"/>
          <w:i/>
          <w:iCs/>
          <w:sz w:val="24"/>
          <w:szCs w:val="24"/>
        </w:rPr>
        <w:t>ποιητικό ΕΝΦΙΑ)»</w:t>
      </w:r>
      <w:r w:rsidR="00A2015D">
        <w:rPr>
          <w:rFonts w:ascii="Palatino Linotype" w:eastAsia="Times New Roman" w:hAnsi="Palatino Linotype" w:cs="Tahoma"/>
          <w:i/>
          <w:iCs/>
          <w:sz w:val="24"/>
          <w:szCs w:val="24"/>
        </w:rPr>
        <w:t>,</w:t>
      </w:r>
      <w:r w:rsidR="00B15C98" w:rsidRPr="009A6A0E">
        <w:rPr>
          <w:rFonts w:ascii="Palatino Linotype" w:eastAsia="Times New Roman" w:hAnsi="Palatino Linotype" w:cs="Tahoma"/>
          <w:sz w:val="24"/>
          <w:szCs w:val="24"/>
        </w:rPr>
        <w:t xml:space="preserve"> που δημοσιεύτηκε στις 14.05.2021</w:t>
      </w:r>
      <w:r w:rsidRPr="009A6A0E">
        <w:rPr>
          <w:rFonts w:ascii="Palatino Linotype" w:eastAsia="Times New Roman" w:hAnsi="Palatino Linotype" w:cs="Tahoma"/>
          <w:sz w:val="24"/>
          <w:szCs w:val="24"/>
        </w:rPr>
        <w:t xml:space="preserve">, </w:t>
      </w:r>
      <w:r w:rsidR="00B15C98" w:rsidRPr="009A6A0E">
        <w:rPr>
          <w:rFonts w:ascii="Palatino Linotype" w:eastAsia="Times New Roman" w:hAnsi="Palatino Linotype" w:cs="Tahoma"/>
          <w:b/>
          <w:bCs/>
          <w:sz w:val="24"/>
          <w:szCs w:val="24"/>
        </w:rPr>
        <w:t>καταργείται</w:t>
      </w:r>
      <w:r w:rsidR="00B15C98" w:rsidRPr="009A6A0E">
        <w:rPr>
          <w:rFonts w:ascii="Palatino Linotype" w:eastAsia="Times New Roman" w:hAnsi="Palatino Linotype" w:cs="Tahoma"/>
          <w:sz w:val="24"/>
          <w:szCs w:val="24"/>
        </w:rPr>
        <w:t xml:space="preserve"> η υποχρέωση προσκόμισης υπεύθυνης δήλωσης αντί του Πιστοποιητικού ΕΝΦΙΑ</w:t>
      </w:r>
      <w:r w:rsidR="00A60A1F" w:rsidRPr="009A6A0E">
        <w:rPr>
          <w:rFonts w:ascii="Palatino Linotype" w:eastAsia="Times New Roman" w:hAnsi="Palatino Linotype" w:cs="Tahoma"/>
          <w:b/>
          <w:bCs/>
          <w:sz w:val="24"/>
          <w:szCs w:val="24"/>
        </w:rPr>
        <w:t xml:space="preserve"> για τα φυσικά και νο</w:t>
      </w:r>
      <w:r w:rsidR="00A2015D">
        <w:rPr>
          <w:rFonts w:ascii="Palatino Linotype" w:eastAsia="Times New Roman" w:hAnsi="Palatino Linotype" w:cs="Tahoma"/>
          <w:b/>
          <w:bCs/>
          <w:sz w:val="24"/>
          <w:szCs w:val="24"/>
        </w:rPr>
        <w:t xml:space="preserve">μικά πρόσωπα, </w:t>
      </w:r>
      <w:r w:rsidR="00A60A1F" w:rsidRPr="009A6A0E">
        <w:rPr>
          <w:rFonts w:ascii="Palatino Linotype" w:eastAsia="Times New Roman" w:hAnsi="Palatino Linotype" w:cs="Tahoma"/>
          <w:sz w:val="24"/>
          <w:szCs w:val="24"/>
        </w:rPr>
        <w:t xml:space="preserve">με </w:t>
      </w:r>
      <w:r w:rsidR="00A60A1F" w:rsidRPr="009A6A0E">
        <w:rPr>
          <w:rFonts w:ascii="Palatino Linotype" w:eastAsia="Times New Roman" w:hAnsi="Palatino Linotype" w:cs="Tahoma"/>
          <w:sz w:val="24"/>
          <w:szCs w:val="24"/>
          <w:u w:val="single"/>
        </w:rPr>
        <w:t>μοναδική εξαίρεση</w:t>
      </w:r>
      <w:r w:rsidR="00A60A1F" w:rsidRPr="009A6A0E">
        <w:rPr>
          <w:rFonts w:ascii="Palatino Linotype" w:eastAsia="Times New Roman" w:hAnsi="Palatino Linotype" w:cs="Tahoma"/>
          <w:sz w:val="24"/>
          <w:szCs w:val="24"/>
        </w:rPr>
        <w:t xml:space="preserve"> τα νομικά πρόσωπα που δεν έχουν υποχρέωση υποβολής δήλωσης ΕΝΦΙΑ με βάση την κείμενη νομοθεσία για το σύνολο της ακίνητης περιουσίας τους</w:t>
      </w:r>
      <w:r w:rsidR="00A60A1F" w:rsidRPr="009A6A0E">
        <w:rPr>
          <w:rFonts w:ascii="Palatino Linotype" w:eastAsia="Times New Roman" w:hAnsi="Palatino Linotype" w:cs="Tahoma"/>
          <w:b/>
          <w:bCs/>
          <w:sz w:val="24"/>
          <w:szCs w:val="24"/>
        </w:rPr>
        <w:t>.</w:t>
      </w:r>
      <w:r w:rsidRPr="009A6A0E">
        <w:rPr>
          <w:rFonts w:ascii="Palatino Linotype" w:eastAsia="Times New Roman" w:hAnsi="Palatino Linotype" w:cs="Tahoma"/>
          <w:b/>
          <w:bCs/>
          <w:sz w:val="24"/>
          <w:szCs w:val="24"/>
        </w:rPr>
        <w:t xml:space="preserve"> </w:t>
      </w:r>
    </w:p>
    <w:p w14:paraId="50D130EF" w14:textId="0AB1DAC5" w:rsidR="00873C55" w:rsidRDefault="009A6A0E" w:rsidP="00873C55">
      <w:pPr>
        <w:pStyle w:val="a8"/>
        <w:spacing w:before="120" w:after="120" w:line="360" w:lineRule="auto"/>
        <w:ind w:left="357"/>
        <w:contextualSpacing w:val="0"/>
        <w:jc w:val="both"/>
        <w:rPr>
          <w:rFonts w:ascii="Palatino Linotype" w:eastAsia="Times New Roman" w:hAnsi="Palatino Linotype" w:cs="Tahoma"/>
          <w:sz w:val="24"/>
          <w:szCs w:val="24"/>
        </w:rPr>
      </w:pPr>
      <w:r w:rsidRPr="009A6A0E">
        <w:rPr>
          <w:rFonts w:ascii="Palatino Linotype" w:eastAsia="Times New Roman" w:hAnsi="Palatino Linotype" w:cs="Tahoma"/>
          <w:b/>
          <w:bCs/>
          <w:sz w:val="24"/>
          <w:szCs w:val="24"/>
        </w:rPr>
        <w:t xml:space="preserve">Αυτό σημαίνει ότι </w:t>
      </w:r>
      <w:r w:rsidRPr="009A6A0E">
        <w:rPr>
          <w:rFonts w:ascii="Palatino Linotype" w:eastAsia="Times New Roman" w:hAnsi="Palatino Linotype" w:cs="Tahoma"/>
          <w:b/>
          <w:bCs/>
          <w:sz w:val="24"/>
          <w:szCs w:val="24"/>
          <w:u w:val="single"/>
        </w:rPr>
        <w:t xml:space="preserve">ΔΕΝ </w:t>
      </w:r>
      <w:r w:rsidR="00873C55">
        <w:rPr>
          <w:rFonts w:ascii="Palatino Linotype" w:eastAsia="Times New Roman" w:hAnsi="Palatino Linotype" w:cs="Tahoma"/>
          <w:b/>
          <w:bCs/>
          <w:sz w:val="24"/>
          <w:szCs w:val="24"/>
          <w:u w:val="single"/>
        </w:rPr>
        <w:t>προσκομίζεται</w:t>
      </w:r>
      <w:r w:rsidRPr="009A6A0E">
        <w:rPr>
          <w:rFonts w:ascii="Palatino Linotype" w:eastAsia="Times New Roman" w:hAnsi="Palatino Linotype" w:cs="Tahoma"/>
          <w:b/>
          <w:bCs/>
          <w:sz w:val="24"/>
          <w:szCs w:val="24"/>
        </w:rPr>
        <w:t xml:space="preserve"> υπεύθυνη δήλωση αντί του Πιστοποιητικού ΕΝΦΙΑ </w:t>
      </w:r>
      <w:r w:rsidRPr="009A6A0E">
        <w:rPr>
          <w:rFonts w:ascii="Palatino Linotype" w:eastAsia="Times New Roman" w:hAnsi="Palatino Linotype" w:cs="Tahoma"/>
          <w:b/>
          <w:bCs/>
          <w:sz w:val="24"/>
          <w:szCs w:val="24"/>
          <w:u w:val="single"/>
        </w:rPr>
        <w:t xml:space="preserve">σε όλες τις περιπτώσεις που μέχρι σήμερα </w:t>
      </w:r>
      <w:r w:rsidR="00873C55">
        <w:rPr>
          <w:rFonts w:ascii="Palatino Linotype" w:eastAsia="Times New Roman" w:hAnsi="Palatino Linotype" w:cs="Tahoma"/>
          <w:b/>
          <w:bCs/>
          <w:sz w:val="24"/>
          <w:szCs w:val="24"/>
          <w:u w:val="single"/>
        </w:rPr>
        <w:lastRenderedPageBreak/>
        <w:t>προσκομίζαμε</w:t>
      </w:r>
      <w:r w:rsidRPr="009A6A0E">
        <w:rPr>
          <w:rFonts w:ascii="Palatino Linotype" w:eastAsia="Times New Roman" w:hAnsi="Palatino Linotype" w:cs="Tahoma"/>
          <w:b/>
          <w:bCs/>
          <w:sz w:val="24"/>
          <w:szCs w:val="24"/>
          <w:u w:val="single"/>
        </w:rPr>
        <w:t xml:space="preserve"> τις υπεύθυνες δηλώσεις αντί του Πιστοποιητικού ΕΝΦΙΑ</w:t>
      </w:r>
      <w:r w:rsidRPr="00A2015D">
        <w:rPr>
          <w:rFonts w:ascii="Palatino Linotype" w:eastAsia="Times New Roman" w:hAnsi="Palatino Linotype" w:cs="Tahoma"/>
          <w:b/>
          <w:bCs/>
          <w:sz w:val="24"/>
          <w:szCs w:val="24"/>
        </w:rPr>
        <w:t>.</w:t>
      </w:r>
      <w:r w:rsidRPr="009A6A0E">
        <w:rPr>
          <w:rFonts w:ascii="Palatino Linotype" w:eastAsia="Times New Roman" w:hAnsi="Palatino Linotype" w:cs="Tahoma"/>
          <w:sz w:val="24"/>
          <w:szCs w:val="24"/>
        </w:rPr>
        <w:t xml:space="preserve"> </w:t>
      </w:r>
    </w:p>
    <w:p w14:paraId="42DDDCBB" w14:textId="18E9E5BB" w:rsidR="00B15C98" w:rsidRDefault="009A6A0E" w:rsidP="00873C55">
      <w:pPr>
        <w:pStyle w:val="a8"/>
        <w:spacing w:before="120" w:after="120" w:line="360" w:lineRule="auto"/>
        <w:ind w:left="357"/>
        <w:contextualSpacing w:val="0"/>
        <w:jc w:val="both"/>
        <w:rPr>
          <w:rFonts w:ascii="Palatino Linotype" w:eastAsia="Times New Roman" w:hAnsi="Palatino Linotype" w:cs="Tahoma"/>
          <w:sz w:val="24"/>
          <w:szCs w:val="24"/>
        </w:rPr>
      </w:pPr>
      <w:r w:rsidRPr="00873C55">
        <w:rPr>
          <w:rFonts w:ascii="Palatino Linotype" w:eastAsia="Times New Roman" w:hAnsi="Palatino Linotype" w:cs="Tahoma"/>
          <w:sz w:val="24"/>
          <w:szCs w:val="24"/>
          <w:u w:val="single"/>
        </w:rPr>
        <w:t>Ενδεικτικά:</w:t>
      </w:r>
      <w:r w:rsidRPr="009A6A0E">
        <w:rPr>
          <w:rFonts w:ascii="Palatino Linotype" w:eastAsia="Times New Roman" w:hAnsi="Palatino Linotype" w:cs="Tahoma"/>
          <w:sz w:val="24"/>
          <w:szCs w:val="24"/>
        </w:rPr>
        <w:t xml:space="preserve"> ΔΕΝ υποβάλλουμε υπεύθυνες δηλώσεις στις περιπτώσεις ψιλής και επικαρπίας ή στις περιπτώσεις κληρονομίας.</w:t>
      </w:r>
    </w:p>
    <w:p w14:paraId="0D06F0F2" w14:textId="3A796147" w:rsidR="00873C55" w:rsidRPr="00873C55" w:rsidRDefault="00873C55" w:rsidP="00873C55">
      <w:pPr>
        <w:pStyle w:val="a8"/>
        <w:numPr>
          <w:ilvl w:val="0"/>
          <w:numId w:val="4"/>
        </w:numPr>
        <w:spacing w:before="120" w:after="120" w:line="360" w:lineRule="auto"/>
        <w:ind w:left="357"/>
        <w:contextualSpacing w:val="0"/>
        <w:jc w:val="both"/>
        <w:rPr>
          <w:rFonts w:ascii="Palatino Linotype" w:eastAsia="Times New Roman" w:hAnsi="Palatino Linotype" w:cs="Tahoma"/>
          <w:b/>
          <w:bCs/>
          <w:sz w:val="24"/>
          <w:szCs w:val="24"/>
        </w:rPr>
      </w:pPr>
      <w:r w:rsidRPr="00873C55">
        <w:rPr>
          <w:rFonts w:ascii="Palatino Linotype" w:eastAsia="Times New Roman" w:hAnsi="Palatino Linotype" w:cs="Tahoma"/>
          <w:b/>
          <w:bCs/>
          <w:sz w:val="24"/>
          <w:szCs w:val="24"/>
        </w:rPr>
        <w:t>ΚΑΤΑΒΟΛΗ ΤΟΥ ΣΥΝΟΛΙΚΟΥ ΦΟΡΟΥ ΕΝΦΙΑ ΣΤΙΣ ΠΕΡΙΠΤ</w:t>
      </w:r>
      <w:r w:rsidRPr="00873C55">
        <w:rPr>
          <w:rFonts w:ascii="Palatino Linotype" w:eastAsia="Times New Roman" w:hAnsi="Palatino Linotype" w:cs="Tahoma"/>
          <w:b/>
          <w:bCs/>
          <w:sz w:val="24"/>
          <w:szCs w:val="24"/>
        </w:rPr>
        <w:t>Ω</w:t>
      </w:r>
      <w:r w:rsidRPr="00873C55">
        <w:rPr>
          <w:rFonts w:ascii="Palatino Linotype" w:eastAsia="Times New Roman" w:hAnsi="Palatino Linotype" w:cs="Tahoma"/>
          <w:b/>
          <w:bCs/>
          <w:sz w:val="24"/>
          <w:szCs w:val="24"/>
        </w:rPr>
        <w:t xml:space="preserve">ΣΕΙΣ ΚΑΤΑ ΤΙΣ ΟΠΟΙΕΣ ΤΟ ΤΙΜΗΜΑ ΑΠΟ ΤΗ ΜΕΤΑΒΙΒΑΣΗ </w:t>
      </w:r>
      <w:r w:rsidRPr="00873C55">
        <w:rPr>
          <w:rFonts w:ascii="Palatino Linotype" w:eastAsia="Times New Roman" w:hAnsi="Palatino Linotype" w:cs="Tahoma"/>
          <w:b/>
          <w:bCs/>
          <w:sz w:val="24"/>
          <w:szCs w:val="24"/>
        </w:rPr>
        <w:t>Α</w:t>
      </w:r>
      <w:r w:rsidRPr="00873C55">
        <w:rPr>
          <w:rFonts w:ascii="Palatino Linotype" w:eastAsia="Times New Roman" w:hAnsi="Palatino Linotype" w:cs="Tahoma"/>
          <w:b/>
          <w:bCs/>
          <w:sz w:val="24"/>
          <w:szCs w:val="24"/>
        </w:rPr>
        <w:t>ΚΙΝΗΤΟΥ ΔΕΝ ΥΠΟΛΕΙΠΕΤΑΙ ΤΗΣ ΑΝΤΙΚΕΙΜΕΝΙΚΗΣ ΑΞΙΑΣ ΑΥΤΟΥ ΑΛΛΑ ΔΕΝ ΕΠΑΡΚΕΙ ΓΙΑ ΤΗΝ ΟΛΟΣΧΕΡΗ ΕΞΟΦΛΗΣΗ ΤΟΥ ΑΝΑΓΡΑΦΟΜΕΝΟΥ ΠΟΣΟΥ ΣΤΙΣ ΒΕΒΑΙΩΣΕΙΣ ΟΦΕΙΛΗΣ ΠΡΟΣ ΤΗ Δ.Ο.Υ. ΚΑΙ ΤΟΥΣ ΦΟΡΕΙΣ ΚΟΙΝΩΝΙΚΗΣ ΑΣΦΑΛΙΣΗΣ, ΒΑΣΕΙ ΤΟΥ ΑΡΘΡ</w:t>
      </w:r>
      <w:r w:rsidR="00A2015D">
        <w:rPr>
          <w:rFonts w:ascii="Palatino Linotype" w:eastAsia="Times New Roman" w:hAnsi="Palatino Linotype" w:cs="Tahoma"/>
          <w:b/>
          <w:bCs/>
          <w:sz w:val="24"/>
          <w:szCs w:val="24"/>
        </w:rPr>
        <w:t>.</w:t>
      </w:r>
      <w:r w:rsidRPr="00873C55">
        <w:rPr>
          <w:rFonts w:ascii="Palatino Linotype" w:eastAsia="Times New Roman" w:hAnsi="Palatino Linotype" w:cs="Tahoma"/>
          <w:b/>
          <w:bCs/>
          <w:sz w:val="24"/>
          <w:szCs w:val="24"/>
        </w:rPr>
        <w:t xml:space="preserve"> 41 ΤΟΥ Ν. 4756/2020</w:t>
      </w:r>
    </w:p>
    <w:p w14:paraId="10368EDB" w14:textId="349F6745" w:rsidR="00873C55" w:rsidRDefault="009A6A0E" w:rsidP="00873C55">
      <w:pPr>
        <w:pStyle w:val="a8"/>
        <w:spacing w:before="120" w:after="120" w:line="360" w:lineRule="auto"/>
        <w:ind w:left="357"/>
        <w:contextualSpacing w:val="0"/>
        <w:jc w:val="both"/>
        <w:rPr>
          <w:rFonts w:ascii="Palatino Linotype" w:eastAsia="Times New Roman" w:hAnsi="Palatino Linotype" w:cs="Tahoma"/>
          <w:b/>
          <w:bCs/>
          <w:sz w:val="24"/>
          <w:szCs w:val="24"/>
        </w:rPr>
      </w:pPr>
      <w:r w:rsidRPr="00873C55">
        <w:rPr>
          <w:rFonts w:ascii="Palatino Linotype" w:eastAsia="Times New Roman" w:hAnsi="Palatino Linotype" w:cs="Tahoma"/>
          <w:sz w:val="24"/>
          <w:szCs w:val="24"/>
        </w:rPr>
        <w:t>Με την παρ.</w:t>
      </w:r>
      <w:r w:rsidR="00A2015D">
        <w:rPr>
          <w:rFonts w:ascii="Palatino Linotype" w:eastAsia="Times New Roman" w:hAnsi="Palatino Linotype" w:cs="Tahoma"/>
          <w:sz w:val="24"/>
          <w:szCs w:val="24"/>
        </w:rPr>
        <w:t xml:space="preserve"> </w:t>
      </w:r>
      <w:r w:rsidR="00873C55">
        <w:rPr>
          <w:rFonts w:ascii="Palatino Linotype" w:eastAsia="Times New Roman" w:hAnsi="Palatino Linotype" w:cs="Tahoma"/>
          <w:sz w:val="24"/>
          <w:szCs w:val="24"/>
        </w:rPr>
        <w:t>5</w:t>
      </w:r>
      <w:r w:rsidRPr="00873C55">
        <w:rPr>
          <w:rFonts w:ascii="Palatino Linotype" w:eastAsia="Times New Roman" w:hAnsi="Palatino Linotype" w:cs="Tahoma"/>
          <w:sz w:val="24"/>
          <w:szCs w:val="24"/>
        </w:rPr>
        <w:t xml:space="preserve"> του άρ</w:t>
      </w:r>
      <w:r w:rsidR="00A2015D">
        <w:rPr>
          <w:rFonts w:ascii="Palatino Linotype" w:eastAsia="Times New Roman" w:hAnsi="Palatino Linotype" w:cs="Tahoma"/>
          <w:sz w:val="24"/>
          <w:szCs w:val="24"/>
        </w:rPr>
        <w:t>θρ</w:t>
      </w:r>
      <w:r w:rsidRPr="00873C55">
        <w:rPr>
          <w:rFonts w:ascii="Palatino Linotype" w:eastAsia="Times New Roman" w:hAnsi="Palatino Linotype" w:cs="Tahoma"/>
          <w:sz w:val="24"/>
          <w:szCs w:val="24"/>
        </w:rPr>
        <w:t>.</w:t>
      </w:r>
      <w:r w:rsidR="00A2015D">
        <w:rPr>
          <w:rFonts w:ascii="Palatino Linotype" w:eastAsia="Times New Roman" w:hAnsi="Palatino Linotype" w:cs="Tahoma"/>
          <w:sz w:val="24"/>
          <w:szCs w:val="24"/>
        </w:rPr>
        <w:t xml:space="preserve"> </w:t>
      </w:r>
      <w:r w:rsidRPr="00873C55">
        <w:rPr>
          <w:rFonts w:ascii="Palatino Linotype" w:eastAsia="Times New Roman" w:hAnsi="Palatino Linotype" w:cs="Tahoma"/>
          <w:sz w:val="24"/>
          <w:szCs w:val="24"/>
        </w:rPr>
        <w:t xml:space="preserve">8 της υπ’ </w:t>
      </w:r>
      <w:proofErr w:type="spellStart"/>
      <w:r w:rsidRPr="00873C55">
        <w:rPr>
          <w:rFonts w:ascii="Palatino Linotype" w:eastAsia="Times New Roman" w:hAnsi="Palatino Linotype" w:cs="Tahoma"/>
          <w:sz w:val="24"/>
          <w:szCs w:val="24"/>
        </w:rPr>
        <w:t>αριθ</w:t>
      </w:r>
      <w:r w:rsidR="00A2015D">
        <w:rPr>
          <w:rFonts w:ascii="Palatino Linotype" w:eastAsia="Times New Roman" w:hAnsi="Palatino Linotype" w:cs="Tahoma"/>
          <w:sz w:val="24"/>
          <w:szCs w:val="24"/>
        </w:rPr>
        <w:t>μ</w:t>
      </w:r>
      <w:proofErr w:type="spellEnd"/>
      <w:r w:rsidRPr="00873C55">
        <w:rPr>
          <w:rFonts w:ascii="Palatino Linotype" w:eastAsia="Times New Roman" w:hAnsi="Palatino Linotype" w:cs="Tahoma"/>
          <w:sz w:val="24"/>
          <w:szCs w:val="24"/>
        </w:rPr>
        <w:t xml:space="preserve">. Α.1106/2021 </w:t>
      </w:r>
      <w:r w:rsidR="00873C55" w:rsidRPr="00873C55">
        <w:rPr>
          <w:rFonts w:ascii="Palatino Linotype" w:eastAsia="Times New Roman" w:hAnsi="Palatino Linotype" w:cs="Tahoma"/>
          <w:sz w:val="24"/>
          <w:szCs w:val="24"/>
        </w:rPr>
        <w:t>που ρυθμίζει τις Ειδικές Περιπτώσεις Χορήγησης του πιστοποιητικού ΕΝΦΙΑ, προβλ</w:t>
      </w:r>
      <w:r w:rsidR="00873C55" w:rsidRPr="00873C55">
        <w:rPr>
          <w:rFonts w:ascii="Palatino Linotype" w:eastAsia="Times New Roman" w:hAnsi="Palatino Linotype" w:cs="Tahoma"/>
          <w:sz w:val="24"/>
          <w:szCs w:val="24"/>
        </w:rPr>
        <w:t>έ</w:t>
      </w:r>
      <w:r w:rsidR="00873C55" w:rsidRPr="00873C55">
        <w:rPr>
          <w:rFonts w:ascii="Palatino Linotype" w:eastAsia="Times New Roman" w:hAnsi="Palatino Linotype" w:cs="Tahoma"/>
          <w:sz w:val="24"/>
          <w:szCs w:val="24"/>
        </w:rPr>
        <w:t xml:space="preserve">πεται ότι ειδικά </w:t>
      </w:r>
      <w:bookmarkStart w:id="1" w:name="_Hlk72307503"/>
      <w:r w:rsidR="00873C55" w:rsidRPr="00873C55">
        <w:rPr>
          <w:rFonts w:ascii="Palatino Linotype" w:eastAsia="Times New Roman" w:hAnsi="Palatino Linotype" w:cs="Tahoma"/>
          <w:sz w:val="24"/>
          <w:szCs w:val="24"/>
        </w:rPr>
        <w:t>στις περιπτώσεις κατά τις οποίες το τίμημα από τη μ</w:t>
      </w:r>
      <w:r w:rsidR="00873C55" w:rsidRPr="00873C55">
        <w:rPr>
          <w:rFonts w:ascii="Palatino Linotype" w:eastAsia="Times New Roman" w:hAnsi="Palatino Linotype" w:cs="Tahoma"/>
          <w:sz w:val="24"/>
          <w:szCs w:val="24"/>
        </w:rPr>
        <w:t>ε</w:t>
      </w:r>
      <w:r w:rsidR="00873C55" w:rsidRPr="00873C55">
        <w:rPr>
          <w:rFonts w:ascii="Palatino Linotype" w:eastAsia="Times New Roman" w:hAnsi="Palatino Linotype" w:cs="Tahoma"/>
          <w:sz w:val="24"/>
          <w:szCs w:val="24"/>
        </w:rPr>
        <w:t xml:space="preserve">ταβίβαση ακινήτου </w:t>
      </w:r>
      <w:r w:rsidR="00873C55" w:rsidRPr="00873C55">
        <w:rPr>
          <w:rFonts w:ascii="Palatino Linotype" w:eastAsia="Times New Roman" w:hAnsi="Palatino Linotype" w:cs="Tahoma"/>
          <w:b/>
          <w:bCs/>
          <w:sz w:val="24"/>
          <w:szCs w:val="24"/>
        </w:rPr>
        <w:t>δεν υπολείπεται της αντικειμενικής αξίας αυτού αλλά δεν επαρκεί για την ολοσχερή εξόφληση του αναγραφόμ</w:t>
      </w:r>
      <w:r w:rsidR="00873C55" w:rsidRPr="00873C55">
        <w:rPr>
          <w:rFonts w:ascii="Palatino Linotype" w:eastAsia="Times New Roman" w:hAnsi="Palatino Linotype" w:cs="Tahoma"/>
          <w:b/>
          <w:bCs/>
          <w:sz w:val="24"/>
          <w:szCs w:val="24"/>
        </w:rPr>
        <w:t>ε</w:t>
      </w:r>
      <w:r w:rsidR="00873C55" w:rsidRPr="00873C55">
        <w:rPr>
          <w:rFonts w:ascii="Palatino Linotype" w:eastAsia="Times New Roman" w:hAnsi="Palatino Linotype" w:cs="Tahoma"/>
          <w:b/>
          <w:bCs/>
          <w:sz w:val="24"/>
          <w:szCs w:val="24"/>
        </w:rPr>
        <w:t>νου ποσού στις βεβαιώσεις οφειλής προς τη Δ.Ο.Υ. και τους φορείς κοινωνικής ασφάλισης, βάσει του άρθρ</w:t>
      </w:r>
      <w:r w:rsidR="00A2015D">
        <w:rPr>
          <w:rFonts w:ascii="Palatino Linotype" w:eastAsia="Times New Roman" w:hAnsi="Palatino Linotype" w:cs="Tahoma"/>
          <w:b/>
          <w:bCs/>
          <w:sz w:val="24"/>
          <w:szCs w:val="24"/>
        </w:rPr>
        <w:t>.</w:t>
      </w:r>
      <w:r w:rsidR="00873C55" w:rsidRPr="00873C55">
        <w:rPr>
          <w:rFonts w:ascii="Palatino Linotype" w:eastAsia="Times New Roman" w:hAnsi="Palatino Linotype" w:cs="Tahoma"/>
          <w:b/>
          <w:bCs/>
          <w:sz w:val="24"/>
          <w:szCs w:val="24"/>
        </w:rPr>
        <w:t xml:space="preserve"> 41 του ν. 4756/2020</w:t>
      </w:r>
      <w:bookmarkEnd w:id="1"/>
      <w:r w:rsidR="00873C55">
        <w:rPr>
          <w:rFonts w:ascii="Palatino Linotype" w:eastAsia="Times New Roman" w:hAnsi="Palatino Linotype" w:cs="Tahoma"/>
          <w:b/>
          <w:bCs/>
          <w:sz w:val="24"/>
          <w:szCs w:val="24"/>
        </w:rPr>
        <w:t xml:space="preserve">, </w:t>
      </w:r>
      <w:r w:rsidR="00873C55">
        <w:rPr>
          <w:rFonts w:ascii="Palatino Linotype" w:eastAsia="Times New Roman" w:hAnsi="Palatino Linotype" w:cs="Tahoma"/>
          <w:sz w:val="24"/>
          <w:szCs w:val="24"/>
        </w:rPr>
        <w:t>εφα</w:t>
      </w:r>
      <w:r w:rsidR="00873C55">
        <w:rPr>
          <w:rFonts w:ascii="Palatino Linotype" w:eastAsia="Times New Roman" w:hAnsi="Palatino Linotype" w:cs="Tahoma"/>
          <w:sz w:val="24"/>
          <w:szCs w:val="24"/>
        </w:rPr>
        <w:t>ρ</w:t>
      </w:r>
      <w:r w:rsidR="00873C55">
        <w:rPr>
          <w:rFonts w:ascii="Palatino Linotype" w:eastAsia="Times New Roman" w:hAnsi="Palatino Linotype" w:cs="Tahoma"/>
          <w:sz w:val="24"/>
          <w:szCs w:val="24"/>
        </w:rPr>
        <w:t>μόζεται η διαδικασία της παρ.</w:t>
      </w:r>
      <w:r w:rsidR="00A2015D">
        <w:rPr>
          <w:rFonts w:ascii="Palatino Linotype" w:eastAsia="Times New Roman" w:hAnsi="Palatino Linotype" w:cs="Tahoma"/>
          <w:sz w:val="24"/>
          <w:szCs w:val="24"/>
        </w:rPr>
        <w:t xml:space="preserve"> </w:t>
      </w:r>
      <w:r w:rsidR="00873C55">
        <w:rPr>
          <w:rFonts w:ascii="Palatino Linotype" w:eastAsia="Times New Roman" w:hAnsi="Palatino Linotype" w:cs="Tahoma"/>
          <w:sz w:val="24"/>
          <w:szCs w:val="24"/>
        </w:rPr>
        <w:t>4 του ιδίου άρθρου</w:t>
      </w:r>
      <w:r w:rsidR="00A2015D">
        <w:rPr>
          <w:rFonts w:ascii="Palatino Linotype" w:eastAsia="Times New Roman" w:hAnsi="Palatino Linotype" w:cs="Tahoma"/>
          <w:sz w:val="24"/>
          <w:szCs w:val="24"/>
        </w:rPr>
        <w:t>,</w:t>
      </w:r>
      <w:r w:rsidR="00873C55">
        <w:rPr>
          <w:rFonts w:ascii="Palatino Linotype" w:eastAsia="Times New Roman" w:hAnsi="Palatino Linotype" w:cs="Tahoma"/>
          <w:sz w:val="24"/>
          <w:szCs w:val="24"/>
        </w:rPr>
        <w:t xml:space="preserve"> </w:t>
      </w:r>
      <w:r w:rsidR="00873C55" w:rsidRPr="00873C55">
        <w:rPr>
          <w:rFonts w:ascii="Palatino Linotype" w:eastAsia="Times New Roman" w:hAnsi="Palatino Linotype" w:cs="Tahoma"/>
          <w:b/>
          <w:bCs/>
          <w:sz w:val="24"/>
          <w:szCs w:val="24"/>
        </w:rPr>
        <w:t>ΑΛΛΑ στην περ</w:t>
      </w:r>
      <w:r w:rsidR="00873C55" w:rsidRPr="00873C55">
        <w:rPr>
          <w:rFonts w:ascii="Palatino Linotype" w:eastAsia="Times New Roman" w:hAnsi="Palatino Linotype" w:cs="Tahoma"/>
          <w:b/>
          <w:bCs/>
          <w:sz w:val="24"/>
          <w:szCs w:val="24"/>
        </w:rPr>
        <w:t>ί</w:t>
      </w:r>
      <w:r w:rsidR="00873C55" w:rsidRPr="00873C55">
        <w:rPr>
          <w:rFonts w:ascii="Palatino Linotype" w:eastAsia="Times New Roman" w:hAnsi="Palatino Linotype" w:cs="Tahoma"/>
          <w:b/>
          <w:bCs/>
          <w:sz w:val="24"/>
          <w:szCs w:val="24"/>
        </w:rPr>
        <w:t xml:space="preserve">πτωση αυτή </w:t>
      </w:r>
      <w:r w:rsidR="00873C55" w:rsidRPr="00E61AE1">
        <w:rPr>
          <w:rFonts w:ascii="Palatino Linotype" w:eastAsia="Times New Roman" w:hAnsi="Palatino Linotype" w:cs="Tahoma"/>
          <w:b/>
          <w:bCs/>
          <w:sz w:val="24"/>
          <w:szCs w:val="24"/>
          <w:u w:val="single"/>
        </w:rPr>
        <w:t>απαιτείται</w:t>
      </w:r>
      <w:r w:rsidR="00873C55" w:rsidRPr="00873C55">
        <w:rPr>
          <w:rFonts w:ascii="Palatino Linotype" w:eastAsia="Times New Roman" w:hAnsi="Palatino Linotype" w:cs="Tahoma"/>
          <w:b/>
          <w:bCs/>
          <w:sz w:val="24"/>
          <w:szCs w:val="24"/>
        </w:rPr>
        <w:t xml:space="preserve"> η καταβολή του </w:t>
      </w:r>
      <w:r w:rsidR="00974570">
        <w:rPr>
          <w:rFonts w:ascii="Palatino Linotype" w:eastAsia="Times New Roman" w:hAnsi="Palatino Linotype" w:cs="Tahoma"/>
          <w:b/>
          <w:bCs/>
          <w:sz w:val="24"/>
          <w:szCs w:val="24"/>
          <w:u w:val="single"/>
        </w:rPr>
        <w:t>ΣΥΝΟΛΙΚΑ</w:t>
      </w:r>
      <w:r w:rsidR="00873C55" w:rsidRPr="00873C55">
        <w:rPr>
          <w:rFonts w:ascii="Palatino Linotype" w:eastAsia="Times New Roman" w:hAnsi="Palatino Linotype" w:cs="Tahoma"/>
          <w:b/>
          <w:bCs/>
          <w:sz w:val="24"/>
          <w:szCs w:val="24"/>
          <w:u w:val="single"/>
        </w:rPr>
        <w:t xml:space="preserve"> αναγραφόμ</w:t>
      </w:r>
      <w:r w:rsidR="00873C55" w:rsidRPr="00873C55">
        <w:rPr>
          <w:rFonts w:ascii="Palatino Linotype" w:eastAsia="Times New Roman" w:hAnsi="Palatino Linotype" w:cs="Tahoma"/>
          <w:b/>
          <w:bCs/>
          <w:sz w:val="24"/>
          <w:szCs w:val="24"/>
          <w:u w:val="single"/>
        </w:rPr>
        <w:t>ε</w:t>
      </w:r>
      <w:r w:rsidR="00873C55" w:rsidRPr="00873C55">
        <w:rPr>
          <w:rFonts w:ascii="Palatino Linotype" w:eastAsia="Times New Roman" w:hAnsi="Palatino Linotype" w:cs="Tahoma"/>
          <w:b/>
          <w:bCs/>
          <w:sz w:val="24"/>
          <w:szCs w:val="24"/>
          <w:u w:val="single"/>
        </w:rPr>
        <w:t>νου στο πιστοποιητικό ΕΝ.Φ.Ι.Α.</w:t>
      </w:r>
      <w:r w:rsidR="00873C55">
        <w:rPr>
          <w:rFonts w:ascii="Palatino Linotype" w:eastAsia="Times New Roman" w:hAnsi="Palatino Linotype" w:cs="Tahoma"/>
          <w:b/>
          <w:bCs/>
          <w:sz w:val="24"/>
          <w:szCs w:val="24"/>
        </w:rPr>
        <w:t xml:space="preserve"> ποσού φόρου.</w:t>
      </w:r>
    </w:p>
    <w:p w14:paraId="66D79F83" w14:textId="44E79216" w:rsidR="00873C55" w:rsidRDefault="00873C55" w:rsidP="00873C55">
      <w:pPr>
        <w:pStyle w:val="a8"/>
        <w:numPr>
          <w:ilvl w:val="0"/>
          <w:numId w:val="4"/>
        </w:numPr>
        <w:spacing w:after="0" w:line="360" w:lineRule="auto"/>
        <w:jc w:val="both"/>
        <w:rPr>
          <w:rFonts w:ascii="Palatino Linotype" w:eastAsia="Times New Roman" w:hAnsi="Palatino Linotype" w:cs="Tahoma"/>
          <w:b/>
          <w:bCs/>
          <w:sz w:val="24"/>
          <w:szCs w:val="24"/>
        </w:rPr>
      </w:pPr>
      <w:r w:rsidRPr="00873C55">
        <w:rPr>
          <w:rFonts w:ascii="Palatino Linotype" w:eastAsia="Times New Roman" w:hAnsi="Palatino Linotype" w:cs="Tahoma"/>
          <w:b/>
          <w:bCs/>
          <w:sz w:val="24"/>
          <w:szCs w:val="24"/>
        </w:rPr>
        <w:t>ΠΑΡΑΤΑΣΗ ΑΝΑΣΤΟΛΗΣ ΕΦΑΡΜΟΓΗΣ ΤΩΝ ΔΙΑΤΑΞΕΩΝ ΤΩΝ ΑΡΘΡΩΝ 47, 48 ΚΑΙ 49 ΤΟΥ Ν. 4646/2019 (Α’ 201)»</w:t>
      </w:r>
    </w:p>
    <w:p w14:paraId="02DC30F6" w14:textId="4CEEDF40" w:rsidR="00873C55" w:rsidRDefault="00873C55" w:rsidP="00974570">
      <w:pPr>
        <w:pStyle w:val="a8"/>
        <w:spacing w:before="120" w:after="120" w:line="360" w:lineRule="auto"/>
        <w:ind w:left="357"/>
        <w:contextualSpacing w:val="0"/>
        <w:jc w:val="both"/>
        <w:rPr>
          <w:rFonts w:ascii="Palatino Linotype" w:eastAsia="Times New Roman" w:hAnsi="Palatino Linotype" w:cs="Tahoma"/>
          <w:sz w:val="24"/>
          <w:szCs w:val="24"/>
        </w:rPr>
      </w:pPr>
      <w:r>
        <w:rPr>
          <w:rFonts w:ascii="Palatino Linotype" w:eastAsia="Times New Roman" w:hAnsi="Palatino Linotype" w:cs="Tahoma"/>
          <w:sz w:val="24"/>
          <w:szCs w:val="24"/>
        </w:rPr>
        <w:t xml:space="preserve">Σύμφωνα με σχετικές πληροφορίες, </w:t>
      </w:r>
      <w:r w:rsidR="00974570">
        <w:rPr>
          <w:rFonts w:ascii="Palatino Linotype" w:eastAsia="Times New Roman" w:hAnsi="Palatino Linotype" w:cs="Tahoma"/>
          <w:sz w:val="24"/>
          <w:szCs w:val="24"/>
        </w:rPr>
        <w:t>αναμένεται η εκ νέου παράταση της</w:t>
      </w:r>
      <w:r w:rsidR="00974570" w:rsidRPr="00974570">
        <w:rPr>
          <w:rFonts w:ascii="Palatino Linotype" w:eastAsia="Times New Roman" w:hAnsi="Palatino Linotype" w:cs="Tahoma"/>
          <w:sz w:val="24"/>
          <w:szCs w:val="24"/>
        </w:rPr>
        <w:t xml:space="preserve"> αναστολής εφαρμογής των υποχρεώσεων των συμβολαιογράφων για τις δηλώσεις μεταβιβάσεων ακινήτων των άρθρων 47, 48 και 49 του ν. 4646/2019</w:t>
      </w:r>
      <w:r w:rsidR="00974570">
        <w:rPr>
          <w:rFonts w:ascii="Palatino Linotype" w:eastAsia="Times New Roman" w:hAnsi="Palatino Linotype" w:cs="Tahoma"/>
          <w:sz w:val="24"/>
          <w:szCs w:val="24"/>
        </w:rPr>
        <w:t>.</w:t>
      </w:r>
    </w:p>
    <w:p w14:paraId="11B9719E" w14:textId="77777777" w:rsidR="00974570" w:rsidRPr="00974570" w:rsidRDefault="00974570" w:rsidP="00974570">
      <w:pPr>
        <w:pStyle w:val="a8"/>
        <w:numPr>
          <w:ilvl w:val="0"/>
          <w:numId w:val="4"/>
        </w:numPr>
        <w:spacing w:before="120" w:after="120" w:line="360" w:lineRule="auto"/>
        <w:ind w:left="357"/>
        <w:contextualSpacing w:val="0"/>
        <w:jc w:val="both"/>
        <w:rPr>
          <w:rFonts w:ascii="Palatino Linotype" w:eastAsia="Times New Roman" w:hAnsi="Palatino Linotype" w:cs="Tahoma"/>
          <w:b/>
          <w:bCs/>
          <w:sz w:val="24"/>
          <w:szCs w:val="24"/>
        </w:rPr>
      </w:pPr>
      <w:r w:rsidRPr="00974570">
        <w:rPr>
          <w:rFonts w:ascii="Palatino Linotype" w:eastAsia="Times New Roman" w:hAnsi="Palatino Linotype" w:cs="Tahoma"/>
          <w:b/>
          <w:bCs/>
          <w:sz w:val="24"/>
          <w:szCs w:val="24"/>
        </w:rPr>
        <w:lastRenderedPageBreak/>
        <w:t>ΠΑΡΑΤΑΣΗ ΕΝΑΡΞΗΣ ΤΗΣ ΥΠΟΧΡΕΩΤΙΚΗΣ ΗΛΕΚΤΡΟΝΙΚΗΣ ΔΗΛΩΣΗΣ ΦΜΑ</w:t>
      </w:r>
    </w:p>
    <w:p w14:paraId="78FC5E1B" w14:textId="6794F82D" w:rsidR="00974570" w:rsidRDefault="00974570" w:rsidP="00974570">
      <w:pPr>
        <w:pStyle w:val="a8"/>
        <w:spacing w:before="120" w:after="120" w:line="360" w:lineRule="auto"/>
        <w:ind w:left="357"/>
        <w:contextualSpacing w:val="0"/>
        <w:jc w:val="both"/>
        <w:rPr>
          <w:rFonts w:ascii="Palatino Linotype" w:eastAsia="Times New Roman" w:hAnsi="Palatino Linotype" w:cs="Tahoma"/>
          <w:sz w:val="24"/>
          <w:szCs w:val="24"/>
        </w:rPr>
      </w:pPr>
      <w:r>
        <w:rPr>
          <w:rFonts w:ascii="Palatino Linotype" w:eastAsia="Times New Roman" w:hAnsi="Palatino Linotype" w:cs="Tahoma"/>
          <w:sz w:val="24"/>
          <w:szCs w:val="24"/>
        </w:rPr>
        <w:t>Σύμφωνα με σχετικές πληροφορίες αναμένεται απόφαση περί μετ</w:t>
      </w:r>
      <w:r>
        <w:rPr>
          <w:rFonts w:ascii="Palatino Linotype" w:eastAsia="Times New Roman" w:hAnsi="Palatino Linotype" w:cs="Tahoma"/>
          <w:sz w:val="24"/>
          <w:szCs w:val="24"/>
        </w:rPr>
        <w:t>ά</w:t>
      </w:r>
      <w:r>
        <w:rPr>
          <w:rFonts w:ascii="Palatino Linotype" w:eastAsia="Times New Roman" w:hAnsi="Palatino Linotype" w:cs="Tahoma"/>
          <w:sz w:val="24"/>
          <w:szCs w:val="24"/>
        </w:rPr>
        <w:t>θεσης του χρόνου έναρξης της δήλωσης Φ</w:t>
      </w:r>
      <w:r w:rsidR="00A2015D">
        <w:rPr>
          <w:rFonts w:ascii="Palatino Linotype" w:eastAsia="Times New Roman" w:hAnsi="Palatino Linotype" w:cs="Tahoma"/>
          <w:sz w:val="24"/>
          <w:szCs w:val="24"/>
        </w:rPr>
        <w:t>.</w:t>
      </w:r>
      <w:r>
        <w:rPr>
          <w:rFonts w:ascii="Palatino Linotype" w:eastAsia="Times New Roman" w:hAnsi="Palatino Linotype" w:cs="Tahoma"/>
          <w:sz w:val="24"/>
          <w:szCs w:val="24"/>
        </w:rPr>
        <w:t>Μ</w:t>
      </w:r>
      <w:r w:rsidR="00A2015D">
        <w:rPr>
          <w:rFonts w:ascii="Palatino Linotype" w:eastAsia="Times New Roman" w:hAnsi="Palatino Linotype" w:cs="Tahoma"/>
          <w:sz w:val="24"/>
          <w:szCs w:val="24"/>
        </w:rPr>
        <w:t>.</w:t>
      </w:r>
      <w:r>
        <w:rPr>
          <w:rFonts w:ascii="Palatino Linotype" w:eastAsia="Times New Roman" w:hAnsi="Palatino Linotype" w:cs="Tahoma"/>
          <w:sz w:val="24"/>
          <w:szCs w:val="24"/>
        </w:rPr>
        <w:t>Α</w:t>
      </w:r>
      <w:r w:rsidR="00A2015D">
        <w:rPr>
          <w:rFonts w:ascii="Palatino Linotype" w:eastAsia="Times New Roman" w:hAnsi="Palatino Linotype" w:cs="Tahoma"/>
          <w:sz w:val="24"/>
          <w:szCs w:val="24"/>
        </w:rPr>
        <w:t>.</w:t>
      </w:r>
      <w:r>
        <w:rPr>
          <w:rFonts w:ascii="Palatino Linotype" w:eastAsia="Times New Roman" w:hAnsi="Palatino Linotype" w:cs="Tahoma"/>
          <w:sz w:val="24"/>
          <w:szCs w:val="24"/>
        </w:rPr>
        <w:t xml:space="preserve"> </w:t>
      </w:r>
      <w:r w:rsidRPr="00974570">
        <w:rPr>
          <w:rFonts w:ascii="Palatino Linotype" w:eastAsia="Times New Roman" w:hAnsi="Palatino Linotype" w:cs="Tahoma"/>
          <w:sz w:val="24"/>
          <w:szCs w:val="24"/>
        </w:rPr>
        <w:t>αποκλειστικά μέσω της ηλεκτρονικής εφαρμογής</w:t>
      </w:r>
      <w:r>
        <w:rPr>
          <w:rFonts w:ascii="Palatino Linotype" w:eastAsia="Times New Roman" w:hAnsi="Palatino Linotype" w:cs="Tahoma"/>
          <w:sz w:val="24"/>
          <w:szCs w:val="24"/>
        </w:rPr>
        <w:t>, που επρόκειτο να ξεκινήσει α</w:t>
      </w:r>
      <w:r w:rsidRPr="00974570">
        <w:rPr>
          <w:rFonts w:ascii="Palatino Linotype" w:eastAsia="Times New Roman" w:hAnsi="Palatino Linotype" w:cs="Tahoma"/>
          <w:sz w:val="24"/>
          <w:szCs w:val="24"/>
        </w:rPr>
        <w:t>πό την 1η Ιο</w:t>
      </w:r>
      <w:r w:rsidRPr="00974570">
        <w:rPr>
          <w:rFonts w:ascii="Palatino Linotype" w:eastAsia="Times New Roman" w:hAnsi="Palatino Linotype" w:cs="Tahoma"/>
          <w:sz w:val="24"/>
          <w:szCs w:val="24"/>
        </w:rPr>
        <w:t>υ</w:t>
      </w:r>
      <w:r w:rsidRPr="00974570">
        <w:rPr>
          <w:rFonts w:ascii="Palatino Linotype" w:eastAsia="Times New Roman" w:hAnsi="Palatino Linotype" w:cs="Tahoma"/>
          <w:sz w:val="24"/>
          <w:szCs w:val="24"/>
        </w:rPr>
        <w:t>νίου 2021</w:t>
      </w:r>
      <w:r>
        <w:rPr>
          <w:rFonts w:ascii="Palatino Linotype" w:eastAsia="Times New Roman" w:hAnsi="Palatino Linotype" w:cs="Tahoma"/>
          <w:sz w:val="24"/>
          <w:szCs w:val="24"/>
        </w:rPr>
        <w:t>, σύμφωνα με την παρ.</w:t>
      </w:r>
      <w:r w:rsidR="00A2015D">
        <w:rPr>
          <w:rFonts w:ascii="Palatino Linotype" w:eastAsia="Times New Roman" w:hAnsi="Palatino Linotype" w:cs="Tahoma"/>
          <w:sz w:val="24"/>
          <w:szCs w:val="24"/>
        </w:rPr>
        <w:t xml:space="preserve"> </w:t>
      </w:r>
      <w:r>
        <w:rPr>
          <w:rFonts w:ascii="Palatino Linotype" w:eastAsia="Times New Roman" w:hAnsi="Palatino Linotype" w:cs="Tahoma"/>
          <w:sz w:val="24"/>
          <w:szCs w:val="24"/>
        </w:rPr>
        <w:t xml:space="preserve">9 της υπ’ </w:t>
      </w:r>
      <w:proofErr w:type="spellStart"/>
      <w:r>
        <w:rPr>
          <w:rFonts w:ascii="Palatino Linotype" w:eastAsia="Times New Roman" w:hAnsi="Palatino Linotype" w:cs="Tahoma"/>
          <w:sz w:val="24"/>
          <w:szCs w:val="24"/>
        </w:rPr>
        <w:t>αριθ</w:t>
      </w:r>
      <w:r w:rsidR="00A2015D">
        <w:rPr>
          <w:rFonts w:ascii="Palatino Linotype" w:eastAsia="Times New Roman" w:hAnsi="Palatino Linotype" w:cs="Tahoma"/>
          <w:sz w:val="24"/>
          <w:szCs w:val="24"/>
        </w:rPr>
        <w:t>μ</w:t>
      </w:r>
      <w:proofErr w:type="spellEnd"/>
      <w:r>
        <w:rPr>
          <w:rFonts w:ascii="Palatino Linotype" w:eastAsia="Times New Roman" w:hAnsi="Palatino Linotype" w:cs="Tahoma"/>
          <w:sz w:val="24"/>
          <w:szCs w:val="24"/>
        </w:rPr>
        <w:t xml:space="preserve">. </w:t>
      </w:r>
      <w:r w:rsidR="00A2015D">
        <w:rPr>
          <w:rFonts w:ascii="Palatino Linotype" w:eastAsia="Times New Roman" w:hAnsi="Palatino Linotype" w:cs="Tahoma"/>
          <w:sz w:val="24"/>
          <w:szCs w:val="24"/>
        </w:rPr>
        <w:t>Α.</w:t>
      </w:r>
      <w:r w:rsidRPr="00974570">
        <w:rPr>
          <w:rFonts w:ascii="Palatino Linotype" w:eastAsia="Times New Roman" w:hAnsi="Palatino Linotype" w:cs="Tahoma"/>
          <w:sz w:val="24"/>
          <w:szCs w:val="24"/>
        </w:rPr>
        <w:t>1031</w:t>
      </w:r>
      <w:r>
        <w:rPr>
          <w:rFonts w:ascii="Palatino Linotype" w:eastAsia="Times New Roman" w:hAnsi="Palatino Linotype" w:cs="Tahoma"/>
          <w:sz w:val="24"/>
          <w:szCs w:val="24"/>
        </w:rPr>
        <w:t xml:space="preserve"> απόφασης του κ. Διοικητή ΑΑΔΕ</w:t>
      </w:r>
      <w:r w:rsidR="00A2015D">
        <w:rPr>
          <w:rFonts w:ascii="Palatino Linotype" w:eastAsia="Times New Roman" w:hAnsi="Palatino Linotype" w:cs="Tahoma"/>
          <w:sz w:val="24"/>
          <w:szCs w:val="24"/>
        </w:rPr>
        <w:t>,</w:t>
      </w:r>
      <w:r>
        <w:rPr>
          <w:rFonts w:ascii="Palatino Linotype" w:eastAsia="Times New Roman" w:hAnsi="Palatino Linotype" w:cs="Tahoma"/>
          <w:sz w:val="24"/>
          <w:szCs w:val="24"/>
        </w:rPr>
        <w:t xml:space="preserve"> με τίτλο </w:t>
      </w:r>
      <w:r w:rsidRPr="00974570">
        <w:rPr>
          <w:rFonts w:ascii="Palatino Linotype" w:eastAsia="Times New Roman" w:hAnsi="Palatino Linotype" w:cs="Tahoma"/>
          <w:sz w:val="24"/>
          <w:szCs w:val="24"/>
        </w:rPr>
        <w:t>“</w:t>
      </w:r>
      <w:r w:rsidRPr="00A2015D">
        <w:rPr>
          <w:rFonts w:ascii="Palatino Linotype" w:eastAsia="Times New Roman" w:hAnsi="Palatino Linotype" w:cs="Tahoma"/>
          <w:i/>
          <w:sz w:val="24"/>
          <w:szCs w:val="24"/>
        </w:rPr>
        <w:t>Ηλεκτρονική δήλωση φορολογίας μεταβ</w:t>
      </w:r>
      <w:r w:rsidRPr="00A2015D">
        <w:rPr>
          <w:rFonts w:ascii="Palatino Linotype" w:eastAsia="Times New Roman" w:hAnsi="Palatino Linotype" w:cs="Tahoma"/>
          <w:i/>
          <w:sz w:val="24"/>
          <w:szCs w:val="24"/>
        </w:rPr>
        <w:t>ί</w:t>
      </w:r>
      <w:r w:rsidRPr="00A2015D">
        <w:rPr>
          <w:rFonts w:ascii="Palatino Linotype" w:eastAsia="Times New Roman" w:hAnsi="Palatino Linotype" w:cs="Tahoma"/>
          <w:i/>
          <w:sz w:val="24"/>
          <w:szCs w:val="24"/>
        </w:rPr>
        <w:t xml:space="preserve">βασης ακινήτων </w:t>
      </w:r>
      <w:r w:rsidR="00A2015D" w:rsidRPr="00A2015D">
        <w:rPr>
          <w:rFonts w:ascii="Palatino Linotype" w:eastAsia="Times New Roman" w:hAnsi="Palatino Linotype" w:cs="Tahoma"/>
          <w:i/>
          <w:sz w:val="24"/>
          <w:szCs w:val="24"/>
        </w:rPr>
        <w:t>–</w:t>
      </w:r>
      <w:r w:rsidRPr="00A2015D">
        <w:rPr>
          <w:rFonts w:ascii="Palatino Linotype" w:eastAsia="Times New Roman" w:hAnsi="Palatino Linotype" w:cs="Tahoma"/>
          <w:i/>
          <w:sz w:val="24"/>
          <w:szCs w:val="24"/>
        </w:rPr>
        <w:t xml:space="preserve"> «Δήλωση Φ.Μ.Α.»</w:t>
      </w:r>
      <w:r w:rsidRPr="00974570">
        <w:rPr>
          <w:rFonts w:ascii="Palatino Linotype" w:eastAsia="Times New Roman" w:hAnsi="Palatino Linotype" w:cs="Tahoma"/>
          <w:sz w:val="24"/>
          <w:szCs w:val="24"/>
        </w:rPr>
        <w:t xml:space="preserve">” </w:t>
      </w:r>
      <w:r>
        <w:rPr>
          <w:rFonts w:ascii="Palatino Linotype" w:eastAsia="Times New Roman" w:hAnsi="Palatino Linotype" w:cs="Tahoma"/>
          <w:sz w:val="24"/>
          <w:szCs w:val="24"/>
        </w:rPr>
        <w:t>(Β</w:t>
      </w:r>
      <w:r w:rsidR="00A2015D">
        <w:rPr>
          <w:rFonts w:ascii="Palatino Linotype" w:eastAsia="Times New Roman" w:hAnsi="Palatino Linotype" w:cs="Tahoma"/>
          <w:sz w:val="24"/>
          <w:szCs w:val="24"/>
        </w:rPr>
        <w:t xml:space="preserve">’ </w:t>
      </w:r>
      <w:r>
        <w:rPr>
          <w:rFonts w:ascii="Palatino Linotype" w:eastAsia="Times New Roman" w:hAnsi="Palatino Linotype" w:cs="Tahoma"/>
          <w:sz w:val="24"/>
          <w:szCs w:val="24"/>
        </w:rPr>
        <w:t>839)</w:t>
      </w:r>
      <w:r w:rsidRPr="00974570">
        <w:rPr>
          <w:rFonts w:ascii="Palatino Linotype" w:eastAsia="Times New Roman" w:hAnsi="Palatino Linotype" w:cs="Tahoma"/>
          <w:sz w:val="24"/>
          <w:szCs w:val="24"/>
        </w:rPr>
        <w:t>.</w:t>
      </w:r>
    </w:p>
    <w:p w14:paraId="4C41182C" w14:textId="77777777" w:rsidR="00A2015D" w:rsidRDefault="00A2015D" w:rsidP="00974570">
      <w:pPr>
        <w:pStyle w:val="a8"/>
        <w:spacing w:before="120" w:after="120" w:line="360" w:lineRule="auto"/>
        <w:ind w:left="357"/>
        <w:contextualSpacing w:val="0"/>
        <w:jc w:val="both"/>
        <w:rPr>
          <w:rFonts w:ascii="Palatino Linotype" w:eastAsia="Times New Roman" w:hAnsi="Palatino Linotype" w:cs="Tahoma"/>
          <w:sz w:val="24"/>
          <w:szCs w:val="24"/>
        </w:rPr>
      </w:pPr>
    </w:p>
    <w:p w14:paraId="28E61378" w14:textId="277D2D42" w:rsidR="00B15C98" w:rsidRPr="002F72B5" w:rsidRDefault="00A53994" w:rsidP="00A2015D">
      <w:pPr>
        <w:spacing w:after="120" w:line="240" w:lineRule="auto"/>
        <w:jc w:val="center"/>
        <w:rPr>
          <w:rFonts w:ascii="Palatino Linotype" w:eastAsia="Times New Roman" w:hAnsi="Palatino Linotype" w:cs="Tahoma"/>
          <w:sz w:val="24"/>
          <w:szCs w:val="24"/>
        </w:rPr>
      </w:pPr>
      <w:r w:rsidRPr="002F72B5">
        <w:rPr>
          <w:rFonts w:ascii="Palatino Linotype" w:eastAsia="Times New Roman" w:hAnsi="Palatino Linotype" w:cs="Tahoma"/>
          <w:sz w:val="24"/>
          <w:szCs w:val="24"/>
        </w:rPr>
        <w:t>Με τιμή</w:t>
      </w:r>
    </w:p>
    <w:p w14:paraId="1822DBEA" w14:textId="083DF733" w:rsidR="00B15C98" w:rsidRPr="002F72B5" w:rsidRDefault="00A53994" w:rsidP="00A2015D">
      <w:pPr>
        <w:spacing w:after="0" w:line="240" w:lineRule="auto"/>
        <w:jc w:val="center"/>
        <w:rPr>
          <w:rFonts w:ascii="Palatino Linotype" w:eastAsia="Times New Roman" w:hAnsi="Palatino Linotype" w:cs="Tahoma"/>
          <w:sz w:val="24"/>
          <w:szCs w:val="24"/>
        </w:rPr>
      </w:pPr>
      <w:r w:rsidRPr="002F72B5">
        <w:rPr>
          <w:rFonts w:ascii="Palatino Linotype" w:eastAsia="Times New Roman" w:hAnsi="Palatino Linotype" w:cs="Tahoma"/>
          <w:sz w:val="24"/>
          <w:szCs w:val="24"/>
        </w:rPr>
        <w:t>Ο Πρόεδρος</w:t>
      </w:r>
    </w:p>
    <w:p w14:paraId="3838DD16" w14:textId="77777777" w:rsidR="0032672E" w:rsidRPr="002F72B5" w:rsidRDefault="00A53994" w:rsidP="002F72B5">
      <w:pPr>
        <w:spacing w:after="0" w:line="240" w:lineRule="auto"/>
        <w:jc w:val="center"/>
        <w:rPr>
          <w:rFonts w:ascii="Palatino Linotype" w:hAnsi="Palatino Linotype" w:cs="Tahoma"/>
          <w:sz w:val="24"/>
          <w:szCs w:val="24"/>
        </w:rPr>
      </w:pPr>
      <w:r w:rsidRPr="002F72B5">
        <w:rPr>
          <w:rFonts w:ascii="Palatino Linotype" w:eastAsia="Times New Roman" w:hAnsi="Palatino Linotype" w:cs="Tahoma"/>
          <w:sz w:val="24"/>
          <w:szCs w:val="24"/>
        </w:rPr>
        <w:t xml:space="preserve">Γεώργιος </w:t>
      </w:r>
      <w:proofErr w:type="spellStart"/>
      <w:r w:rsidRPr="002F72B5">
        <w:rPr>
          <w:rFonts w:ascii="Palatino Linotype" w:eastAsia="Times New Roman" w:hAnsi="Palatino Linotype" w:cs="Tahoma"/>
          <w:sz w:val="24"/>
          <w:szCs w:val="24"/>
        </w:rPr>
        <w:t>Ρούσκας</w:t>
      </w:r>
      <w:proofErr w:type="spellEnd"/>
    </w:p>
    <w:sectPr w:rsidR="0032672E" w:rsidRPr="002F72B5" w:rsidSect="00803C5F">
      <w:pgSz w:w="11906" w:h="16838"/>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1D76" w14:textId="77777777" w:rsidR="00D52A87" w:rsidRDefault="00D52A87" w:rsidP="00654B3B">
      <w:pPr>
        <w:spacing w:after="0" w:line="240" w:lineRule="auto"/>
      </w:pPr>
      <w:r>
        <w:separator/>
      </w:r>
    </w:p>
  </w:endnote>
  <w:endnote w:type="continuationSeparator" w:id="0">
    <w:p w14:paraId="3F6FE798" w14:textId="77777777" w:rsidR="00D52A87" w:rsidRDefault="00D52A87"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36BD" w14:textId="77777777" w:rsidR="00D52A87" w:rsidRDefault="00D52A87" w:rsidP="00654B3B">
      <w:pPr>
        <w:spacing w:after="0" w:line="240" w:lineRule="auto"/>
      </w:pPr>
      <w:r>
        <w:separator/>
      </w:r>
    </w:p>
  </w:footnote>
  <w:footnote w:type="continuationSeparator" w:id="0">
    <w:p w14:paraId="784103DA" w14:textId="77777777" w:rsidR="00D52A87" w:rsidRDefault="00D52A87" w:rsidP="0065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C1090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E"/>
    <w:rsid w:val="00021FE4"/>
    <w:rsid w:val="000810B6"/>
    <w:rsid w:val="00082C42"/>
    <w:rsid w:val="00084D91"/>
    <w:rsid w:val="00087487"/>
    <w:rsid w:val="000909F7"/>
    <w:rsid w:val="00092BD0"/>
    <w:rsid w:val="00096ED3"/>
    <w:rsid w:val="000A0C66"/>
    <w:rsid w:val="000A7D6A"/>
    <w:rsid w:val="000D3A21"/>
    <w:rsid w:val="000F3E96"/>
    <w:rsid w:val="000F7A9C"/>
    <w:rsid w:val="00135E8D"/>
    <w:rsid w:val="00140F05"/>
    <w:rsid w:val="00166796"/>
    <w:rsid w:val="00181D31"/>
    <w:rsid w:val="001842CD"/>
    <w:rsid w:val="00190714"/>
    <w:rsid w:val="00193AE8"/>
    <w:rsid w:val="00195F2F"/>
    <w:rsid w:val="001A4496"/>
    <w:rsid w:val="001B2CB5"/>
    <w:rsid w:val="001B3049"/>
    <w:rsid w:val="001C3387"/>
    <w:rsid w:val="001D2E51"/>
    <w:rsid w:val="001D2FF8"/>
    <w:rsid w:val="001E3DF9"/>
    <w:rsid w:val="001F0CF1"/>
    <w:rsid w:val="00205021"/>
    <w:rsid w:val="002278D0"/>
    <w:rsid w:val="00236588"/>
    <w:rsid w:val="00261ABA"/>
    <w:rsid w:val="002B428D"/>
    <w:rsid w:val="002B68D2"/>
    <w:rsid w:val="002C5AF6"/>
    <w:rsid w:val="002F72B5"/>
    <w:rsid w:val="002F7FA4"/>
    <w:rsid w:val="00303620"/>
    <w:rsid w:val="0032672E"/>
    <w:rsid w:val="00333936"/>
    <w:rsid w:val="00352D92"/>
    <w:rsid w:val="003538A0"/>
    <w:rsid w:val="00353C4B"/>
    <w:rsid w:val="003945F9"/>
    <w:rsid w:val="003B25F7"/>
    <w:rsid w:val="003F2C0D"/>
    <w:rsid w:val="0041659F"/>
    <w:rsid w:val="00427717"/>
    <w:rsid w:val="00436F42"/>
    <w:rsid w:val="004419B0"/>
    <w:rsid w:val="00453F03"/>
    <w:rsid w:val="00494E03"/>
    <w:rsid w:val="004A3061"/>
    <w:rsid w:val="004A52F9"/>
    <w:rsid w:val="004C28BD"/>
    <w:rsid w:val="004D5DFA"/>
    <w:rsid w:val="004E21AF"/>
    <w:rsid w:val="005420FB"/>
    <w:rsid w:val="0054297F"/>
    <w:rsid w:val="00553E2D"/>
    <w:rsid w:val="00554F39"/>
    <w:rsid w:val="005E1A16"/>
    <w:rsid w:val="005E63FA"/>
    <w:rsid w:val="00607524"/>
    <w:rsid w:val="00634AE3"/>
    <w:rsid w:val="00654B3B"/>
    <w:rsid w:val="00661161"/>
    <w:rsid w:val="006659CD"/>
    <w:rsid w:val="00683522"/>
    <w:rsid w:val="006B56C9"/>
    <w:rsid w:val="006E040A"/>
    <w:rsid w:val="006F3F3F"/>
    <w:rsid w:val="00702B65"/>
    <w:rsid w:val="00705FDA"/>
    <w:rsid w:val="007243C0"/>
    <w:rsid w:val="0073533A"/>
    <w:rsid w:val="00761069"/>
    <w:rsid w:val="007706AD"/>
    <w:rsid w:val="007951D1"/>
    <w:rsid w:val="00803C5F"/>
    <w:rsid w:val="0080648C"/>
    <w:rsid w:val="00823799"/>
    <w:rsid w:val="0082501F"/>
    <w:rsid w:val="008369DC"/>
    <w:rsid w:val="008479D1"/>
    <w:rsid w:val="00873C55"/>
    <w:rsid w:val="00882480"/>
    <w:rsid w:val="008877B6"/>
    <w:rsid w:val="008A59B7"/>
    <w:rsid w:val="008B4734"/>
    <w:rsid w:val="008C14D2"/>
    <w:rsid w:val="008D75B5"/>
    <w:rsid w:val="00910A8A"/>
    <w:rsid w:val="009142D2"/>
    <w:rsid w:val="009219FA"/>
    <w:rsid w:val="00933B22"/>
    <w:rsid w:val="00961BBD"/>
    <w:rsid w:val="00974570"/>
    <w:rsid w:val="00985FDF"/>
    <w:rsid w:val="009930BA"/>
    <w:rsid w:val="009A6A0E"/>
    <w:rsid w:val="009B7AE5"/>
    <w:rsid w:val="009D1646"/>
    <w:rsid w:val="009E28CF"/>
    <w:rsid w:val="009E660E"/>
    <w:rsid w:val="00A1113D"/>
    <w:rsid w:val="00A2015D"/>
    <w:rsid w:val="00A36284"/>
    <w:rsid w:val="00A53994"/>
    <w:rsid w:val="00A60A1F"/>
    <w:rsid w:val="00A951CB"/>
    <w:rsid w:val="00AA0144"/>
    <w:rsid w:val="00AA4407"/>
    <w:rsid w:val="00AB238C"/>
    <w:rsid w:val="00AC6987"/>
    <w:rsid w:val="00AD6DB1"/>
    <w:rsid w:val="00AE443D"/>
    <w:rsid w:val="00B05366"/>
    <w:rsid w:val="00B15C98"/>
    <w:rsid w:val="00B17D99"/>
    <w:rsid w:val="00B3059A"/>
    <w:rsid w:val="00B41547"/>
    <w:rsid w:val="00B529AF"/>
    <w:rsid w:val="00B55A2B"/>
    <w:rsid w:val="00BA5083"/>
    <w:rsid w:val="00BD1030"/>
    <w:rsid w:val="00C15D6B"/>
    <w:rsid w:val="00C2067C"/>
    <w:rsid w:val="00C20D4B"/>
    <w:rsid w:val="00C21711"/>
    <w:rsid w:val="00C30D53"/>
    <w:rsid w:val="00C518B2"/>
    <w:rsid w:val="00C654A6"/>
    <w:rsid w:val="00C70FF7"/>
    <w:rsid w:val="00D056F2"/>
    <w:rsid w:val="00D529D6"/>
    <w:rsid w:val="00D52A87"/>
    <w:rsid w:val="00D5354A"/>
    <w:rsid w:val="00D77081"/>
    <w:rsid w:val="00D834A3"/>
    <w:rsid w:val="00D92601"/>
    <w:rsid w:val="00D94DE8"/>
    <w:rsid w:val="00DB3C8E"/>
    <w:rsid w:val="00E1010F"/>
    <w:rsid w:val="00E117B4"/>
    <w:rsid w:val="00E124E3"/>
    <w:rsid w:val="00E15238"/>
    <w:rsid w:val="00E32D37"/>
    <w:rsid w:val="00E359C6"/>
    <w:rsid w:val="00E4409C"/>
    <w:rsid w:val="00E61AE1"/>
    <w:rsid w:val="00E94C24"/>
    <w:rsid w:val="00EB5B43"/>
    <w:rsid w:val="00EC2F83"/>
    <w:rsid w:val="00ED4EE5"/>
    <w:rsid w:val="00EE07AF"/>
    <w:rsid w:val="00EE28D1"/>
    <w:rsid w:val="00F27E9B"/>
    <w:rsid w:val="00F4672F"/>
    <w:rsid w:val="00F51F2F"/>
    <w:rsid w:val="00FB0409"/>
    <w:rsid w:val="00FC62E4"/>
    <w:rsid w:val="00FD045B"/>
    <w:rsid w:val="00FD103F"/>
    <w:rsid w:val="00FE032B"/>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paragraph" w:styleId="a8">
    <w:name w:val="List Paragraph"/>
    <w:basedOn w:val="a"/>
    <w:uiPriority w:val="34"/>
    <w:qFormat/>
    <w:rsid w:val="009A6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paragraph" w:styleId="a8">
    <w:name w:val="List Paragraph"/>
    <w:basedOn w:val="a"/>
    <w:uiPriority w:val="34"/>
    <w:qFormat/>
    <w:rsid w:val="009A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B377-B219-44CF-903D-61FABB90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2735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tritoselsa</cp:lastModifiedBy>
  <cp:revision>2</cp:revision>
  <cp:lastPrinted>2021-05-19T06:26:00Z</cp:lastPrinted>
  <dcterms:created xsi:type="dcterms:W3CDTF">2021-05-19T07:01:00Z</dcterms:created>
  <dcterms:modified xsi:type="dcterms:W3CDTF">2021-05-19T07:01:00Z</dcterms:modified>
</cp:coreProperties>
</file>