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CB2CFFC" w14:textId="0EA39E95" w:rsidR="00573A4C" w:rsidRPr="00667659" w:rsidRDefault="00667659" w:rsidP="00370240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7E39487E" w:rsidR="00681C01" w:rsidRPr="00681C01" w:rsidRDefault="00681C01" w:rsidP="00A43010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EA5195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3 </w:t>
            </w:r>
            <w:r w:rsidR="00A43010">
              <w:rPr>
                <w:rFonts w:ascii="Palatino Linotype" w:eastAsia="Calibri" w:hAnsi="Palatino Linotype" w:cs="Times New Roman"/>
                <w:sz w:val="24"/>
                <w:szCs w:val="24"/>
              </w:rPr>
              <w:t>Ιουνίου</w:t>
            </w:r>
            <w:r w:rsidR="00667659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2021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63FC161" w14:textId="6CBCC6B9" w:rsidR="00681C01" w:rsidRPr="001162C4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1954E6">
              <w:rPr>
                <w:rFonts w:ascii="Palatino Linotype" w:eastAsia="Calibri" w:hAnsi="Palatino Linotype" w:cs="Times New Roman"/>
                <w:sz w:val="24"/>
                <w:szCs w:val="24"/>
              </w:rPr>
              <w:t>225</w:t>
            </w:r>
          </w:p>
          <w:p w14:paraId="76EA6181" w14:textId="7777777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18AB85B5" w14:textId="2220393D" w:rsidR="00681C01" w:rsidRPr="00681C01" w:rsidRDefault="008A4AA9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</w:pPr>
            <w:r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  <w:t>ΠΡΟΣ</w:t>
            </w: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2683C84F" w14:textId="043EFD07" w:rsidR="00681C01" w:rsidRP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232D59"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5C9EA036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Default="00681C01" w:rsidP="00E13558">
      <w:pPr>
        <w:spacing w:after="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466B5984" w14:textId="77777777" w:rsidR="00E13558" w:rsidRDefault="00E13558" w:rsidP="00E13558">
      <w:pPr>
        <w:spacing w:after="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1F55FB5D" w14:textId="77777777" w:rsidR="00E13558" w:rsidRPr="00681C01" w:rsidRDefault="00E13558" w:rsidP="00E13558">
      <w:pPr>
        <w:spacing w:after="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781047D7" w14:textId="18303540" w:rsidR="00681C01" w:rsidRPr="00EA5195" w:rsidRDefault="00681C01" w:rsidP="00E13558">
      <w:pPr>
        <w:spacing w:after="0" w:line="240" w:lineRule="auto"/>
        <w:ind w:right="-524"/>
        <w:jc w:val="both"/>
        <w:rPr>
          <w:rFonts w:ascii="Palatino Linotype" w:eastAsia="Calibri" w:hAnsi="Palatino Linotype" w:cs="Tahoma"/>
          <w:b/>
          <w:sz w:val="28"/>
          <w:szCs w:val="28"/>
          <w:lang w:eastAsia="x-none"/>
        </w:rPr>
      </w:pPr>
      <w:r w:rsidRPr="00370240">
        <w:rPr>
          <w:rFonts w:ascii="Palatino Linotype" w:eastAsia="Calibri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="00EA5195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: </w:t>
      </w:r>
      <w:r w:rsidR="00EA5195" w:rsidRPr="00EA5195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 xml:space="preserve">Αποστολή συμβολαίων δικαστικών και εισαγγελικών λειτουργών </w:t>
      </w:r>
    </w:p>
    <w:p w14:paraId="23A103AF" w14:textId="77777777" w:rsidR="00681C01" w:rsidRPr="00573A4C" w:rsidRDefault="00681C01" w:rsidP="00E13558">
      <w:pPr>
        <w:spacing w:after="0" w:line="240" w:lineRule="auto"/>
        <w:ind w:right="-524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3171EB9" w14:textId="15D8A786" w:rsidR="00681C01" w:rsidRPr="00E13558" w:rsidRDefault="00681C01" w:rsidP="00E13558">
      <w:pPr>
        <w:spacing w:after="0" w:line="360" w:lineRule="auto"/>
        <w:ind w:right="-522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74BB93FE" w14:textId="7FF3ECF7" w:rsidR="00F3561D" w:rsidRPr="00E13558" w:rsidRDefault="00C32373" w:rsidP="00E13558">
      <w:pPr>
        <w:spacing w:after="0" w:line="360" w:lineRule="auto"/>
        <w:ind w:right="-522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Σας </w:t>
      </w:r>
      <w:r w:rsidR="00EA5195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αποστέλλουμε συνημμένα, προς ενημέρωσή σας, το υπ’ </w:t>
      </w:r>
      <w:proofErr w:type="spellStart"/>
      <w:r w:rsidR="00EA5195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αριθμ</w:t>
      </w:r>
      <w:proofErr w:type="spellEnd"/>
      <w:r w:rsidR="00EA5195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. </w:t>
      </w:r>
      <w:proofErr w:type="spellStart"/>
      <w:r w:rsidR="00EA5195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πρωτ</w:t>
      </w:r>
      <w:proofErr w:type="spellEnd"/>
      <w:r w:rsidR="00EA5195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. 603/Γ/2021/21-5-2021 έγγραφο της Προέδρου της Αρχής Καταπολέμησης της Νομιμοποίησης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Εσόδων από Εγκληματικές Δραστηριότητες κ. Άννας Ι. </w:t>
      </w:r>
      <w:proofErr w:type="spellStart"/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Ζαΐρη</w:t>
      </w:r>
      <w:proofErr w:type="spellEnd"/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, με τίτλο «</w:t>
      </w:r>
      <w:r w:rsidR="00A43010" w:rsidRPr="00E13558">
        <w:rPr>
          <w:rFonts w:ascii="Palatino Linotype" w:eastAsia="Calibri" w:hAnsi="Palatino Linotype" w:cs="Tahoma"/>
          <w:i/>
          <w:sz w:val="24"/>
          <w:szCs w:val="24"/>
          <w:lang w:eastAsia="x-none"/>
        </w:rPr>
        <w:t>Αποστολή συμβολαίων δικαστικών ή εισαγγελικών λειτουργών στη Γ’ Μονάδα της Αρχής Καταπολέμησης της Νομιμοποίησης Εσόδων από Εγκληματικές Δραστηριότητες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»</w:t>
      </w:r>
      <w:r w:rsidR="00D72123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Σύμφωνα με το συνημμένο έγγραφο, οι συμβολαιογράφοι οφείλουν (κατά τα οριζόμενα στο άρθρ. 2 παρ. 1 περ. δ’</w:t>
      </w:r>
      <w:r w:rsidR="0099374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Ν. 32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1</w:t>
      </w:r>
      <w:r w:rsidR="0099374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3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/2003, όπως ισχύει) να αποστέλλουν συμβόλαια δικαστικών</w:t>
      </w:r>
      <w:r w:rsidR="0099374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και εισαγγελικών λειτουργών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κ.λπ.</w:t>
      </w:r>
      <w:r w:rsidR="0099374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A43010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που έχουν συν</w:t>
      </w:r>
      <w:r w:rsidR="0099374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τάξει, </w:t>
      </w:r>
      <w:r w:rsidR="00993748" w:rsidRPr="00E13558">
        <w:rPr>
          <w:rFonts w:ascii="Palatino Linotype" w:eastAsia="Calibri" w:hAnsi="Palatino Linotype" w:cs="Tahoma"/>
          <w:b/>
          <w:sz w:val="24"/>
          <w:szCs w:val="24"/>
          <w:lang w:eastAsia="x-none"/>
        </w:rPr>
        <w:t>στον Πρόεδρο της Επιτροπής του άρθρ. 3Α παρ. 3 του Ν. 3213/2003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(όπως αυτό έχει τροποποιηθεί και συμπληρωθεί με το άρθρ. 5 παρ. 1 του Ν. 4571/2018), και που στην προαναφερθείσα περίπτωση δικαστικών και εισαγγελικών λειτουργών είναι </w:t>
      </w:r>
      <w:r w:rsidR="009F64DF" w:rsidRPr="00E13558">
        <w:rPr>
          <w:rFonts w:ascii="Palatino Linotype" w:eastAsia="Calibri" w:hAnsi="Palatino Linotype" w:cs="Tahoma"/>
          <w:b/>
          <w:i/>
          <w:sz w:val="24"/>
          <w:szCs w:val="24"/>
          <w:lang w:eastAsia="x-none"/>
        </w:rPr>
        <w:t>ο αρχαιότερος δικαστικός λειτουργός από τα μέλη της Επιτροπής αυτής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. Επομένως, αρμόδιος 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  <w:u w:val="single"/>
          <w:lang w:eastAsia="x-none"/>
        </w:rPr>
        <w:t>δεν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 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είναι </w:t>
      </w:r>
      <w:r w:rsidR="00E13558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πλέον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 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>ο Πρόεδρος της Γ’ Μονάδας της Αρχής Καταπολέμησης της Νομιμοποίησης Εσόδων από Εγκληματικές Δραστηριότητες</w:t>
      </w:r>
      <w:r w:rsidR="00302883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και η σχετική αλληλογραφία θα πρέπει να απευθύνεται στην ταχυδρομική διεύθυνση: </w:t>
      </w:r>
      <w:r w:rsidR="009F64DF" w:rsidRPr="00E1355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</w:p>
    <w:p w14:paraId="78EF8A06" w14:textId="77777777" w:rsidR="00302883" w:rsidRPr="00302883" w:rsidRDefault="00302883" w:rsidP="00E13558">
      <w:pPr>
        <w:spacing w:after="0" w:line="240" w:lineRule="auto"/>
        <w:ind w:left="2160" w:right="-524"/>
        <w:jc w:val="both"/>
        <w:rPr>
          <w:rFonts w:ascii="Palatino Linotype" w:eastAsia="Calibri" w:hAnsi="Palatino Linotype" w:cs="Tahoma"/>
          <w:b/>
          <w:lang w:eastAsia="x-none"/>
        </w:rPr>
      </w:pPr>
      <w:r w:rsidRPr="00302883">
        <w:rPr>
          <w:rFonts w:ascii="Palatino Linotype" w:eastAsia="Calibri" w:hAnsi="Palatino Linotype" w:cs="Tahoma"/>
          <w:b/>
          <w:lang w:eastAsia="x-none"/>
        </w:rPr>
        <w:lastRenderedPageBreak/>
        <w:t xml:space="preserve">Τμήμα Ελέγχου Δηλώσεων Περιουσιακής Κατάστασης </w:t>
      </w:r>
    </w:p>
    <w:p w14:paraId="6D76EE91" w14:textId="77777777" w:rsidR="00302883" w:rsidRDefault="00302883" w:rsidP="00E13558">
      <w:pPr>
        <w:spacing w:after="0" w:line="240" w:lineRule="auto"/>
        <w:ind w:left="2160" w:right="-524"/>
        <w:jc w:val="both"/>
        <w:rPr>
          <w:rFonts w:ascii="Palatino Linotype" w:eastAsia="Calibri" w:hAnsi="Palatino Linotype" w:cs="Tahoma"/>
          <w:lang w:eastAsia="x-none"/>
        </w:rPr>
      </w:pPr>
      <w:r w:rsidRPr="00302883">
        <w:rPr>
          <w:rFonts w:ascii="Palatino Linotype" w:eastAsia="Calibri" w:hAnsi="Palatino Linotype" w:cs="Tahoma"/>
          <w:lang w:eastAsia="x-none"/>
        </w:rPr>
        <w:t xml:space="preserve">Βασιλίσσης Σοφίας 11, 4ος Όροφος, </w:t>
      </w:r>
    </w:p>
    <w:p w14:paraId="65F8E6D7" w14:textId="6397A84B" w:rsidR="009F64DF" w:rsidRDefault="00302883" w:rsidP="00E13558">
      <w:pPr>
        <w:spacing w:after="0" w:line="240" w:lineRule="auto"/>
        <w:ind w:left="2160" w:right="-524"/>
        <w:jc w:val="both"/>
        <w:rPr>
          <w:rFonts w:ascii="Palatino Linotype" w:eastAsia="Calibri" w:hAnsi="Palatino Linotype" w:cs="Tahoma"/>
          <w:lang w:eastAsia="x-none"/>
        </w:rPr>
      </w:pPr>
      <w:r>
        <w:rPr>
          <w:rFonts w:ascii="Palatino Linotype" w:eastAsia="Calibri" w:hAnsi="Palatino Linotype" w:cs="Tahoma"/>
          <w:lang w:eastAsia="x-none"/>
        </w:rPr>
        <w:t>Αθήνα</w:t>
      </w:r>
      <w:r w:rsidRPr="00302883">
        <w:rPr>
          <w:rFonts w:ascii="Palatino Linotype" w:eastAsia="Calibri" w:hAnsi="Palatino Linotype" w:cs="Tahoma"/>
          <w:lang w:eastAsia="x-none"/>
        </w:rPr>
        <w:t xml:space="preserve"> 10675</w:t>
      </w:r>
    </w:p>
    <w:p w14:paraId="1F78AE1E" w14:textId="0940EA8E" w:rsidR="00302883" w:rsidRDefault="00302883" w:rsidP="00E13558">
      <w:pPr>
        <w:spacing w:after="240" w:line="240" w:lineRule="auto"/>
        <w:ind w:left="2160" w:right="-522"/>
        <w:jc w:val="both"/>
        <w:rPr>
          <w:rFonts w:ascii="Palatino Linotype" w:eastAsia="Calibri" w:hAnsi="Palatino Linotype" w:cs="Tahoma"/>
          <w:lang w:eastAsia="x-none"/>
        </w:rPr>
      </w:pPr>
      <w:proofErr w:type="spellStart"/>
      <w:r w:rsidRPr="00302883">
        <w:rPr>
          <w:rFonts w:ascii="Palatino Linotype" w:eastAsia="Calibri" w:hAnsi="Palatino Linotype" w:cs="Tahoma"/>
          <w:lang w:eastAsia="x-none"/>
        </w:rPr>
        <w:t>Τηλ</w:t>
      </w:r>
      <w:proofErr w:type="spellEnd"/>
      <w:r w:rsidRPr="00302883">
        <w:rPr>
          <w:rFonts w:ascii="Palatino Linotype" w:eastAsia="Calibri" w:hAnsi="Palatino Linotype" w:cs="Tahoma"/>
          <w:lang w:eastAsia="x-none"/>
        </w:rPr>
        <w:t>.:</w:t>
      </w:r>
      <w:r>
        <w:rPr>
          <w:rFonts w:ascii="Palatino Linotype" w:eastAsia="Calibri" w:hAnsi="Palatino Linotype" w:cs="Tahoma"/>
          <w:lang w:eastAsia="x-none"/>
        </w:rPr>
        <w:t xml:space="preserve"> </w:t>
      </w:r>
      <w:r w:rsidRPr="00302883">
        <w:rPr>
          <w:rFonts w:ascii="Palatino Linotype" w:eastAsia="Calibri" w:hAnsi="Palatino Linotype" w:cs="Tahoma"/>
          <w:lang w:eastAsia="x-none"/>
        </w:rPr>
        <w:t>210-3692418</w:t>
      </w:r>
      <w:r>
        <w:rPr>
          <w:rFonts w:ascii="Palatino Linotype" w:eastAsia="Calibri" w:hAnsi="Palatino Linotype" w:cs="Tahoma"/>
          <w:lang w:eastAsia="x-none"/>
        </w:rPr>
        <w:t xml:space="preserve"> /</w:t>
      </w:r>
      <w:r w:rsidRPr="00302883">
        <w:rPr>
          <w:rFonts w:ascii="Palatino Linotype" w:eastAsia="Calibri" w:hAnsi="Palatino Linotype" w:cs="Tahoma"/>
          <w:lang w:eastAsia="x-none"/>
        </w:rPr>
        <w:t xml:space="preserve"> FAX: 210-3692468</w:t>
      </w:r>
    </w:p>
    <w:p w14:paraId="2D4AF89D" w14:textId="4CEC6A79" w:rsidR="009F64DF" w:rsidRPr="00E13558" w:rsidRDefault="00302883" w:rsidP="00E13558">
      <w:pPr>
        <w:spacing w:after="0" w:line="360" w:lineRule="auto"/>
        <w:ind w:right="-522" w:firstLine="567"/>
        <w:jc w:val="both"/>
        <w:rPr>
          <w:rFonts w:ascii="Palatino Linotype" w:eastAsia="Calibri" w:hAnsi="Palatino Linotype" w:cs="Tahoma"/>
          <w:sz w:val="24"/>
          <w:szCs w:val="24"/>
        </w:rPr>
      </w:pPr>
      <w:r w:rsidRPr="00E13558">
        <w:rPr>
          <w:rFonts w:ascii="Palatino Linotype" w:eastAsia="Calibri" w:hAnsi="Palatino Linotype" w:cs="Tahoma"/>
          <w:sz w:val="24"/>
          <w:szCs w:val="24"/>
        </w:rPr>
        <w:t>Υπενθυμίζεται, ότι η υποχρέωση αποστολής</w:t>
      </w:r>
      <w:r w:rsidR="009F64DF" w:rsidRPr="00E13558">
        <w:rPr>
          <w:rFonts w:ascii="Palatino Linotype" w:eastAsia="Calibri" w:hAnsi="Palatino Linotype" w:cs="Tahoma"/>
          <w:sz w:val="24"/>
          <w:szCs w:val="24"/>
        </w:rPr>
        <w:t xml:space="preserve"> </w:t>
      </w:r>
      <w:r w:rsidRPr="00E13558">
        <w:rPr>
          <w:rFonts w:ascii="Palatino Linotype" w:eastAsia="Calibri" w:hAnsi="Palatino Linotype" w:cs="Tahoma"/>
          <w:sz w:val="24"/>
          <w:szCs w:val="24"/>
        </w:rPr>
        <w:t>συμβολαίων αφορά, πέρα από τους δικαστικού</w:t>
      </w:r>
      <w:r w:rsidR="00E13558">
        <w:rPr>
          <w:rFonts w:ascii="Palatino Linotype" w:eastAsia="Calibri" w:hAnsi="Palatino Linotype" w:cs="Tahoma"/>
          <w:sz w:val="24"/>
          <w:szCs w:val="24"/>
        </w:rPr>
        <w:t>ς</w:t>
      </w:r>
      <w:r w:rsidRPr="00E13558">
        <w:rPr>
          <w:rFonts w:ascii="Palatino Linotype" w:eastAsia="Calibri" w:hAnsi="Palatino Linotype" w:cs="Tahoma"/>
          <w:sz w:val="24"/>
          <w:szCs w:val="24"/>
        </w:rPr>
        <w:t xml:space="preserve"> ή εισαγγελικούς λειτουργούς, και στους συζύγους, πρώην συζύγους, άτομα με τα οποία έχουν συνάψει σύμφωνο συμβίωσης και τέκνα αυτών</w:t>
      </w:r>
      <w:r w:rsidR="00E13558">
        <w:rPr>
          <w:rFonts w:ascii="Palatino Linotype" w:eastAsia="Calibri" w:hAnsi="Palatino Linotype" w:cs="Tahoma"/>
          <w:sz w:val="24"/>
          <w:szCs w:val="24"/>
        </w:rPr>
        <w:t>,</w:t>
      </w:r>
      <w:r w:rsidRPr="00E13558">
        <w:rPr>
          <w:rFonts w:ascii="Palatino Linotype" w:eastAsia="Calibri" w:hAnsi="Palatino Linotype" w:cs="Tahoma"/>
          <w:sz w:val="24"/>
          <w:szCs w:val="24"/>
        </w:rPr>
        <w:t xml:space="preserve"> και περιλαμβάνει τις </w:t>
      </w:r>
      <w:r w:rsidRPr="00E13558">
        <w:rPr>
          <w:rFonts w:ascii="Palatino Linotype" w:eastAsia="Calibri" w:hAnsi="Palatino Linotype" w:cs="Tahoma"/>
          <w:b/>
          <w:sz w:val="24"/>
          <w:szCs w:val="24"/>
        </w:rPr>
        <w:t xml:space="preserve">μεταβιβάσεις 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</w:rPr>
        <w:t>οποιο</w:t>
      </w:r>
      <w:r w:rsidRPr="00E13558">
        <w:rPr>
          <w:rFonts w:ascii="Palatino Linotype" w:eastAsia="Calibri" w:hAnsi="Palatino Linotype" w:cs="Tahoma"/>
          <w:b/>
          <w:sz w:val="24"/>
          <w:szCs w:val="24"/>
        </w:rPr>
        <w:t>υ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</w:rPr>
        <w:t>δήποτε περιουσιακ</w:t>
      </w:r>
      <w:r w:rsidRPr="00E13558">
        <w:rPr>
          <w:rFonts w:ascii="Palatino Linotype" w:eastAsia="Calibri" w:hAnsi="Palatino Linotype" w:cs="Tahoma"/>
          <w:b/>
          <w:sz w:val="24"/>
          <w:szCs w:val="24"/>
        </w:rPr>
        <w:t>ού</w:t>
      </w:r>
      <w:r w:rsidR="009F64DF" w:rsidRPr="00E13558">
        <w:rPr>
          <w:rFonts w:ascii="Palatino Linotype" w:eastAsia="Calibri" w:hAnsi="Palatino Linotype" w:cs="Tahoma"/>
          <w:b/>
          <w:sz w:val="24"/>
          <w:szCs w:val="24"/>
        </w:rPr>
        <w:t xml:space="preserve"> στοιχείο</w:t>
      </w:r>
      <w:r w:rsidRPr="00E13558">
        <w:rPr>
          <w:rFonts w:ascii="Palatino Linotype" w:eastAsia="Calibri" w:hAnsi="Palatino Linotype" w:cs="Tahoma"/>
          <w:b/>
          <w:sz w:val="24"/>
          <w:szCs w:val="24"/>
        </w:rPr>
        <w:t>υ</w:t>
      </w:r>
      <w:r w:rsidRPr="00E13558">
        <w:rPr>
          <w:rFonts w:ascii="Palatino Linotype" w:eastAsia="Calibri" w:hAnsi="Palatino Linotype" w:cs="Tahoma"/>
          <w:sz w:val="24"/>
          <w:szCs w:val="24"/>
        </w:rPr>
        <w:t>, κινητού</w:t>
      </w:r>
      <w:r w:rsidR="009F64DF" w:rsidRPr="00E13558">
        <w:rPr>
          <w:rFonts w:ascii="Palatino Linotype" w:eastAsia="Calibri" w:hAnsi="Palatino Linotype" w:cs="Tahoma"/>
          <w:sz w:val="24"/>
          <w:szCs w:val="24"/>
        </w:rPr>
        <w:t xml:space="preserve"> ή ακίνητο</w:t>
      </w:r>
      <w:r w:rsidR="00E13558" w:rsidRPr="00E13558">
        <w:rPr>
          <w:rFonts w:ascii="Palatino Linotype" w:eastAsia="Calibri" w:hAnsi="Palatino Linotype" w:cs="Tahoma"/>
          <w:sz w:val="24"/>
          <w:szCs w:val="24"/>
        </w:rPr>
        <w:t>υ, ή δικαι</w:t>
      </w:r>
      <w:r w:rsidRPr="00E13558">
        <w:rPr>
          <w:rFonts w:ascii="Palatino Linotype" w:eastAsia="Calibri" w:hAnsi="Palatino Linotype" w:cs="Tahoma"/>
          <w:sz w:val="24"/>
          <w:szCs w:val="24"/>
        </w:rPr>
        <w:t>ώ</w:t>
      </w:r>
      <w:r w:rsidR="009F64DF" w:rsidRPr="00E13558">
        <w:rPr>
          <w:rFonts w:ascii="Palatino Linotype" w:eastAsia="Calibri" w:hAnsi="Palatino Linotype" w:cs="Tahoma"/>
          <w:sz w:val="24"/>
          <w:szCs w:val="24"/>
        </w:rPr>
        <w:t>μα</w:t>
      </w:r>
      <w:r w:rsidRPr="00E13558">
        <w:rPr>
          <w:rFonts w:ascii="Palatino Linotype" w:eastAsia="Calibri" w:hAnsi="Palatino Linotype" w:cs="Tahoma"/>
          <w:sz w:val="24"/>
          <w:szCs w:val="24"/>
        </w:rPr>
        <w:t>τος</w:t>
      </w:r>
      <w:r w:rsidR="009F64DF" w:rsidRPr="00E13558">
        <w:rPr>
          <w:rFonts w:ascii="Palatino Linotype" w:eastAsia="Calibri" w:hAnsi="Palatino Linotype" w:cs="Tahoma"/>
          <w:sz w:val="24"/>
          <w:szCs w:val="24"/>
        </w:rPr>
        <w:t>, εφόσον οι εν λόγω λειτουργοί είναι εν ενεργεία και μέχρι δύο χρόνια από την παύση της ιδιότητας</w:t>
      </w:r>
      <w:r w:rsidR="00E13558" w:rsidRPr="00E13558">
        <w:rPr>
          <w:rFonts w:ascii="Palatino Linotype" w:eastAsia="Calibri" w:hAnsi="Palatino Linotype" w:cs="Tahoma"/>
          <w:sz w:val="24"/>
          <w:szCs w:val="24"/>
        </w:rPr>
        <w:t xml:space="preserve">, καθώς και τις </w:t>
      </w:r>
      <w:r w:rsidR="00E13558" w:rsidRPr="00E13558">
        <w:rPr>
          <w:rFonts w:ascii="Palatino Linotype" w:eastAsia="Calibri" w:hAnsi="Palatino Linotype" w:cs="Tahoma"/>
          <w:b/>
          <w:sz w:val="24"/>
          <w:szCs w:val="24"/>
        </w:rPr>
        <w:t>αποδοχές κληρονομίας</w:t>
      </w:r>
      <w:r w:rsidR="00E13558" w:rsidRPr="00E13558">
        <w:rPr>
          <w:rFonts w:ascii="Palatino Linotype" w:eastAsia="Calibri" w:hAnsi="Palatino Linotype" w:cs="Tahoma"/>
          <w:sz w:val="24"/>
          <w:szCs w:val="24"/>
        </w:rPr>
        <w:t>.</w:t>
      </w:r>
    </w:p>
    <w:p w14:paraId="622FEA5B" w14:textId="5AC3EADD" w:rsidR="00F3561D" w:rsidRPr="00E13558" w:rsidRDefault="00F3561D" w:rsidP="00E13558">
      <w:pPr>
        <w:spacing w:before="120" w:after="120" w:line="360" w:lineRule="auto"/>
        <w:ind w:right="-524"/>
        <w:jc w:val="center"/>
        <w:rPr>
          <w:rFonts w:ascii="Palatino Linotype" w:eastAsia="Calibri" w:hAnsi="Palatino Linotype" w:cs="Tahoma"/>
          <w:sz w:val="24"/>
          <w:szCs w:val="24"/>
        </w:rPr>
      </w:pPr>
    </w:p>
    <w:p w14:paraId="06FCAB5B" w14:textId="0BB963A2" w:rsidR="00681C01" w:rsidRPr="00E13558" w:rsidRDefault="00681C01" w:rsidP="00E13558">
      <w:pPr>
        <w:spacing w:before="120" w:after="120" w:line="360" w:lineRule="auto"/>
        <w:ind w:right="-524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E13558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26467516" w14:textId="095AB4B5" w:rsidR="00681C01" w:rsidRPr="00E13558" w:rsidRDefault="00681C01" w:rsidP="00E13558">
      <w:pPr>
        <w:spacing w:after="120" w:line="240" w:lineRule="auto"/>
        <w:ind w:right="-524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E13558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6021EE52" w14:textId="5BCCF525" w:rsidR="002C25D5" w:rsidRPr="00E13558" w:rsidRDefault="00681C01" w:rsidP="00E13558">
      <w:pPr>
        <w:spacing w:after="120" w:line="240" w:lineRule="auto"/>
        <w:ind w:right="-524"/>
        <w:jc w:val="center"/>
        <w:rPr>
          <w:sz w:val="24"/>
          <w:szCs w:val="24"/>
        </w:rPr>
      </w:pPr>
      <w:r w:rsidRPr="00E13558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E13558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2C25D5" w:rsidRPr="00E13558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B"/>
    <w:rsid w:val="00024286"/>
    <w:rsid w:val="0008762F"/>
    <w:rsid w:val="000B55C2"/>
    <w:rsid w:val="000E282D"/>
    <w:rsid w:val="00103160"/>
    <w:rsid w:val="001162C4"/>
    <w:rsid w:val="00131CAF"/>
    <w:rsid w:val="0015000A"/>
    <w:rsid w:val="00155980"/>
    <w:rsid w:val="00176252"/>
    <w:rsid w:val="001954E6"/>
    <w:rsid w:val="001A3ED7"/>
    <w:rsid w:val="00232D59"/>
    <w:rsid w:val="0028455E"/>
    <w:rsid w:val="00295AB8"/>
    <w:rsid w:val="00302883"/>
    <w:rsid w:val="00326F9F"/>
    <w:rsid w:val="00362832"/>
    <w:rsid w:val="003629E7"/>
    <w:rsid w:val="00370240"/>
    <w:rsid w:val="00382EB3"/>
    <w:rsid w:val="003B501F"/>
    <w:rsid w:val="004457AC"/>
    <w:rsid w:val="0045372E"/>
    <w:rsid w:val="004636F0"/>
    <w:rsid w:val="00544821"/>
    <w:rsid w:val="00573A4C"/>
    <w:rsid w:val="005B2C2B"/>
    <w:rsid w:val="005E36B8"/>
    <w:rsid w:val="005F3BCA"/>
    <w:rsid w:val="00603B7F"/>
    <w:rsid w:val="00645BA2"/>
    <w:rsid w:val="00667659"/>
    <w:rsid w:val="00681C01"/>
    <w:rsid w:val="00740492"/>
    <w:rsid w:val="00794C1D"/>
    <w:rsid w:val="007A25B4"/>
    <w:rsid w:val="007B7305"/>
    <w:rsid w:val="007E57A3"/>
    <w:rsid w:val="008735EA"/>
    <w:rsid w:val="008A4AA9"/>
    <w:rsid w:val="00956072"/>
    <w:rsid w:val="00965BA5"/>
    <w:rsid w:val="009930E0"/>
    <w:rsid w:val="00993748"/>
    <w:rsid w:val="009F64DF"/>
    <w:rsid w:val="00A25D50"/>
    <w:rsid w:val="00A43010"/>
    <w:rsid w:val="00A654B0"/>
    <w:rsid w:val="00AA61E9"/>
    <w:rsid w:val="00B0595C"/>
    <w:rsid w:val="00B9207E"/>
    <w:rsid w:val="00BB479A"/>
    <w:rsid w:val="00C04A0B"/>
    <w:rsid w:val="00C32373"/>
    <w:rsid w:val="00C36F86"/>
    <w:rsid w:val="00C71661"/>
    <w:rsid w:val="00D6367E"/>
    <w:rsid w:val="00D72123"/>
    <w:rsid w:val="00D72C2B"/>
    <w:rsid w:val="00E13558"/>
    <w:rsid w:val="00E66D6B"/>
    <w:rsid w:val="00E80E24"/>
    <w:rsid w:val="00E80F13"/>
    <w:rsid w:val="00EA5195"/>
    <w:rsid w:val="00EA6E22"/>
    <w:rsid w:val="00ED3E39"/>
    <w:rsid w:val="00EE03D7"/>
    <w:rsid w:val="00F16617"/>
    <w:rsid w:val="00F30F6D"/>
    <w:rsid w:val="00F3561D"/>
    <w:rsid w:val="00F37249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  <w15:docId w15:val="{518B0FB0-BB1C-49DC-83C7-90D44462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357B-BBF1-49F9-AD88-F6B89D25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Syllogoslaptop4</cp:lastModifiedBy>
  <cp:revision>2</cp:revision>
  <cp:lastPrinted>2021-05-11T10:58:00Z</cp:lastPrinted>
  <dcterms:created xsi:type="dcterms:W3CDTF">2021-06-03T10:14:00Z</dcterms:created>
  <dcterms:modified xsi:type="dcterms:W3CDTF">2021-06-03T10:14:00Z</dcterms:modified>
</cp:coreProperties>
</file>